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621" w:rsidRDefault="00286621" w:rsidP="00286621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       </w:t>
      </w:r>
      <w:r>
        <w:rPr>
          <w:b/>
          <w:noProof/>
          <w:color w:val="5B9BD5" w:themeColor="accent1"/>
          <w:sz w:val="28"/>
          <w:szCs w:val="28"/>
          <w:lang w:eastAsia="it-IT"/>
        </w:rPr>
        <w:drawing>
          <wp:inline distT="0" distB="0" distL="0" distR="0">
            <wp:extent cx="2008800" cy="324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I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800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5B9BD5" w:themeColor="accent1"/>
          <w:sz w:val="28"/>
          <w:szCs w:val="28"/>
        </w:rPr>
        <w:t xml:space="preserve">      </w:t>
      </w:r>
    </w:p>
    <w:p w:rsidR="00E51F77" w:rsidRDefault="00E51F77" w:rsidP="00286621">
      <w:pPr>
        <w:rPr>
          <w:b/>
          <w:color w:val="5B9BD5" w:themeColor="accent1"/>
          <w:sz w:val="28"/>
          <w:szCs w:val="28"/>
        </w:rPr>
      </w:pPr>
    </w:p>
    <w:p w:rsidR="006F3203" w:rsidRPr="008051BB" w:rsidRDefault="00E51F77" w:rsidP="00286621">
      <w:pPr>
        <w:rPr>
          <w:b/>
          <w:color w:val="5B9BD5" w:themeColor="accent1"/>
          <w:sz w:val="28"/>
          <w:szCs w:val="28"/>
        </w:rPr>
      </w:pPr>
      <w:r>
        <w:rPr>
          <w:b/>
          <w:color w:val="5B9BD5" w:themeColor="accent1"/>
          <w:sz w:val="28"/>
          <w:szCs w:val="28"/>
        </w:rPr>
        <w:t xml:space="preserve">        </w:t>
      </w:r>
      <w:r w:rsidR="00F05664" w:rsidRPr="008051BB">
        <w:rPr>
          <w:b/>
          <w:color w:val="5B9BD5" w:themeColor="accent1"/>
          <w:sz w:val="28"/>
          <w:szCs w:val="28"/>
        </w:rPr>
        <w:t>POLEMICHE ALL</w:t>
      </w:r>
      <w:r w:rsidR="008051BB" w:rsidRPr="008051BB">
        <w:rPr>
          <w:b/>
          <w:color w:val="5B9BD5" w:themeColor="accent1"/>
          <w:sz w:val="28"/>
          <w:szCs w:val="28"/>
        </w:rPr>
        <w:t>’INIZIO</w:t>
      </w:r>
      <w:r w:rsidR="00286621">
        <w:rPr>
          <w:b/>
          <w:color w:val="5B9BD5" w:themeColor="accent1"/>
          <w:sz w:val="28"/>
          <w:szCs w:val="28"/>
        </w:rPr>
        <w:t xml:space="preserve"> DEL BLOCCO-VOLI</w:t>
      </w:r>
      <w:r w:rsidR="008051BB" w:rsidRPr="008051BB">
        <w:rPr>
          <w:b/>
          <w:color w:val="5B9BD5" w:themeColor="accent1"/>
          <w:sz w:val="28"/>
          <w:szCs w:val="28"/>
        </w:rPr>
        <w:t>, POLEMICHE ALLA RIPRESA</w:t>
      </w:r>
    </w:p>
    <w:p w:rsidR="008051BB" w:rsidRDefault="008051BB"/>
    <w:p w:rsidR="003959A7" w:rsidRDefault="006F3203">
      <w:r>
        <w:t xml:space="preserve">Vi ricordate </w:t>
      </w:r>
      <w:r w:rsidR="008051BB">
        <w:t>uno dei primi eclatanti episodi che segnò l’avvio  del blocco voli</w:t>
      </w:r>
      <w:r>
        <w:t xml:space="preserve"> in Italia? Era il 29 febbraio e un aereo dell’American Airlines, volo 198, stava imbarcando i passeggeri dal JFK a Malpensa. Improvvisamente venne annunciato che il volo non avrebbe operato in quanto l’equipaggio si rifiutava di partire per Milano.  A caldo  tutti i nostri media gridarono allo scandalo parlando di “paura” dell’equipaggio di volare in Italia. Ma in effetti come precisavamo in una nostra Newsletter</w:t>
      </w:r>
      <w:r w:rsidR="00ED3FAC">
        <w:t xml:space="preserve"> </w:t>
      </w:r>
      <w:r w:rsidR="00ED3FAC" w:rsidRPr="00ED3FAC">
        <w:rPr>
          <w:color w:val="FF0000"/>
          <w:sz w:val="18"/>
          <w:szCs w:val="18"/>
        </w:rPr>
        <w:t>(1)</w:t>
      </w:r>
      <w:r>
        <w:t xml:space="preserve"> emessa il giorno successivo, primo marzo, era semplicemente accaduto che le autorità Usa avevano elevato il livello di allerta per il nostro paese</w:t>
      </w:r>
      <w:r w:rsidR="008051BB">
        <w:t xml:space="preserve"> </w:t>
      </w:r>
      <w:r w:rsidR="008051BB" w:rsidRPr="008051BB">
        <w:rPr>
          <w:i/>
        </w:rPr>
        <w:t>(“Travel Advisory Level”</w:t>
      </w:r>
      <w:r w:rsidR="008051BB">
        <w:t xml:space="preserve">) </w:t>
      </w:r>
      <w:r>
        <w:t xml:space="preserve">al massimo, ovvero a livello 4, che significava “non viaggiare” in quella nazione. L’avvertimento, come chiarivamo, non </w:t>
      </w:r>
      <w:r w:rsidR="00ED3FAC">
        <w:t>era indirizzato specificatamente</w:t>
      </w:r>
      <w:r>
        <w:t xml:space="preserve"> </w:t>
      </w:r>
      <w:r w:rsidR="00ED3FAC">
        <w:t>al</w:t>
      </w:r>
      <w:r>
        <w:t xml:space="preserve">le compagnie aeree </w:t>
      </w:r>
      <w:r w:rsidR="003959A7">
        <w:t>bensì</w:t>
      </w:r>
      <w:r>
        <w:t xml:space="preserve"> </w:t>
      </w:r>
      <w:r w:rsidR="00ED3FAC">
        <w:t>a</w:t>
      </w:r>
      <w:r>
        <w:t>i cittadini americani e</w:t>
      </w:r>
      <w:r w:rsidR="008051BB">
        <w:t>d</w:t>
      </w:r>
      <w:r>
        <w:t xml:space="preserve">  essendo l’equipaggio di quel volo formato da cittadini Usa</w:t>
      </w:r>
      <w:r w:rsidR="00C77835">
        <w:t xml:space="preserve"> il volo venne annullato</w:t>
      </w:r>
      <w:r>
        <w:t>.</w:t>
      </w:r>
      <w:r w:rsidR="00957936">
        <w:t xml:space="preserve"> </w:t>
      </w:r>
    </w:p>
    <w:p w:rsidR="00957936" w:rsidRDefault="00957936">
      <w:r>
        <w:t>Oggi col senno del poi dobbiamo ammettere che c’era ben poco da ironizzare sulla decisione presa da quell’equipaggio che</w:t>
      </w:r>
      <w:r w:rsidR="008051BB">
        <w:t xml:space="preserve"> fra l’altro,</w:t>
      </w:r>
      <w:r>
        <w:t xml:space="preserve"> una volta giunto a Milano</w:t>
      </w:r>
      <w:r w:rsidR="008051BB">
        <w:t>, avrebbe dovuto soggiornare</w:t>
      </w:r>
      <w:r>
        <w:t xml:space="preserve"> in albergo prima di prendere servizio su un volo successivo.</w:t>
      </w:r>
    </w:p>
    <w:p w:rsidR="00F05664" w:rsidRDefault="00957936">
      <w:r>
        <w:t>Ebbene sono passati tre mesi, le restrizioni iniziano progressivamente a decadere, ma dobbiamo dire che così come l’avvio del</w:t>
      </w:r>
      <w:r w:rsidR="00347E96">
        <w:t xml:space="preserve"> blocco voli</w:t>
      </w:r>
      <w:r>
        <w:t xml:space="preserve"> fu accompagnat</w:t>
      </w:r>
      <w:r w:rsidR="00347E96">
        <w:t>o</w:t>
      </w:r>
      <w:r>
        <w:t xml:space="preserve"> da polemiche, altrettanto sta avvenendo </w:t>
      </w:r>
      <w:r w:rsidR="00347E96">
        <w:t>nella fase di</w:t>
      </w:r>
      <w:r>
        <w:t xml:space="preserve"> riapertura, sia pur parziale, delle frontiere.</w:t>
      </w:r>
      <w:r w:rsidR="00347E96">
        <w:t xml:space="preserve"> Sembra quasi potersi dire che la lezione del 29 febbraio non sia servita a nulla.</w:t>
      </w:r>
    </w:p>
    <w:p w:rsidR="005145BD" w:rsidRDefault="00F05664">
      <w:pPr>
        <w:rPr>
          <w:i/>
        </w:rPr>
      </w:pPr>
      <w:r w:rsidRPr="00F05664">
        <w:rPr>
          <w:rFonts w:cs="Arial"/>
          <w:i/>
          <w:color w:val="000000"/>
          <w:shd w:val="clear" w:color="auto" w:fill="FFFFFF"/>
        </w:rPr>
        <w:t>"In questi giorni ne ho sentite davvero tante sull'Italia. Non mi sembra il momento di fare polemiche, ma una cosa voglio dirla chiaramente: esigiamo rispetto. Bisogna misurare sempre le parole e le azioni. Se qualcuno pensa di trattarci come un lazzaretto allora sappia che non resteremo immobili".</w:t>
      </w:r>
      <w:r w:rsidR="006F3203" w:rsidRPr="00F05664">
        <w:rPr>
          <w:i/>
        </w:rPr>
        <w:t xml:space="preserve">  </w:t>
      </w:r>
    </w:p>
    <w:p w:rsidR="00F05664" w:rsidRDefault="00F05664">
      <w:r>
        <w:t>Sono parole del nostro Ministro degli Esteri, Luigi di Maio,</w:t>
      </w:r>
      <w:r w:rsidR="00347E96">
        <w:t xml:space="preserve"> profferite ieri</w:t>
      </w:r>
      <w:r w:rsidR="00ED3FAC">
        <w:t>, 30 maggio,</w:t>
      </w:r>
      <w:r w:rsidR="00347E96">
        <w:t xml:space="preserve">  a commento delle notizie che alcuni Paesi –per il momento- non sono disposti a far entrare nel loro territorio cittadini italiani. </w:t>
      </w:r>
      <w:r w:rsidR="00347E96" w:rsidRPr="006B192E">
        <w:rPr>
          <w:color w:val="FF0000"/>
          <w:sz w:val="18"/>
          <w:szCs w:val="18"/>
        </w:rPr>
        <w:t>(2)</w:t>
      </w:r>
    </w:p>
    <w:p w:rsidR="00347E96" w:rsidRDefault="00347E96">
      <w:r>
        <w:t>Si sta quindi ripetendo esattamente il copione già vissuto all’indomani della cancellazione del volo 198 della American Airlines.</w:t>
      </w:r>
      <w:r w:rsidR="006B192E">
        <w:t xml:space="preserve"> Ora in merito al problema della ripresa dei collegamenti aerei va annotato </w:t>
      </w:r>
      <w:r w:rsidR="006B192E" w:rsidRPr="008B24DB">
        <w:rPr>
          <w:b/>
        </w:rPr>
        <w:t>come tutti sapessero che il riavvio non sarebbe stato omogeneo, ma ogni paese avrebbe preso le sue decisioni in maniera autonoma  basandosi su proprie valutazioni che non spetta</w:t>
      </w:r>
      <w:r w:rsidR="00ED3FAC" w:rsidRPr="008B24DB">
        <w:rPr>
          <w:b/>
        </w:rPr>
        <w:t xml:space="preserve"> certo </w:t>
      </w:r>
      <w:r w:rsidR="006B192E" w:rsidRPr="008B24DB">
        <w:rPr>
          <w:b/>
        </w:rPr>
        <w:t>agli altri criticare.</w:t>
      </w:r>
      <w:r w:rsidR="006B192E">
        <w:t xml:space="preserve"> Tutti </w:t>
      </w:r>
      <w:r w:rsidR="000765CF">
        <w:t>sono a conoscenza</w:t>
      </w:r>
      <w:r w:rsidR="006B192E">
        <w:t xml:space="preserve"> che il turismo è una fonte primaria di entrate per qualsivoglia paese. Crediamo che dover rinunciare ad una parte di quest</w:t>
      </w:r>
      <w:r w:rsidR="00ED3FAC">
        <w:t>i introiti vietando l’entrata di turisti provenienti da una certa area</w:t>
      </w:r>
      <w:r w:rsidR="006B192E">
        <w:t xml:space="preserve"> in quanto viene data priorità a ragioni sanitarie</w:t>
      </w:r>
      <w:r w:rsidR="00ED3FAC">
        <w:t>, non sia una decisione facile da prendere.</w:t>
      </w:r>
      <w:r w:rsidR="000765CF">
        <w:t xml:space="preserve"> In pratica è una scelta che va c</w:t>
      </w:r>
      <w:r w:rsidR="00ED3FAC">
        <w:t xml:space="preserve">ontro gli interessi stessi di chi la </w:t>
      </w:r>
      <w:r w:rsidR="000765CF">
        <w:t>adotta:</w:t>
      </w:r>
      <w:r w:rsidR="00ED3FAC">
        <w:t xml:space="preserve"> è questa una ragione in più per evitare di  polemizzare con i paesi interessati. Ma anche un altro particolare va ricordato. Ai primi di febbraio </w:t>
      </w:r>
      <w:r w:rsidR="00ED3FAC" w:rsidRPr="005C5408">
        <w:rPr>
          <w:b/>
        </w:rPr>
        <w:t>l’Italia fu</w:t>
      </w:r>
      <w:r w:rsidR="00CD30FC" w:rsidRPr="005C5408">
        <w:rPr>
          <w:b/>
        </w:rPr>
        <w:t xml:space="preserve"> </w:t>
      </w:r>
      <w:r w:rsidR="00ED3FAC" w:rsidRPr="005C5408">
        <w:rPr>
          <w:b/>
        </w:rPr>
        <w:t>uno dei primissimi paesi che bloccarono i voli da/per la Cina</w:t>
      </w:r>
      <w:r w:rsidR="00ED3FAC">
        <w:t xml:space="preserve"> provocando sonore</w:t>
      </w:r>
      <w:r w:rsidR="00CD30FC">
        <w:t xml:space="preserve"> e vibrate proteste</w:t>
      </w:r>
      <w:r w:rsidR="000765CF">
        <w:t xml:space="preserve"> da parte di Pechino</w:t>
      </w:r>
      <w:r w:rsidR="00CD30FC">
        <w:t>.</w:t>
      </w:r>
      <w:r w:rsidR="008B24DB">
        <w:t xml:space="preserve"> La decisione fu allora presa quando alcune compagnie ancora operavano i voli per le destinazioni cinesi.</w:t>
      </w:r>
      <w:r w:rsidR="00CD30FC">
        <w:t xml:space="preserve"> Fu una chiara dimostrazione da parte del governo italiano che ogni paese </w:t>
      </w:r>
      <w:r w:rsidR="000765CF">
        <w:t>è</w:t>
      </w:r>
      <w:r w:rsidR="00CD30FC">
        <w:t xml:space="preserve"> </w:t>
      </w:r>
      <w:r w:rsidR="000765CF">
        <w:t>libero di</w:t>
      </w:r>
      <w:r w:rsidR="00CD30FC">
        <w:t xml:space="preserve"> attuare le misure ritenute più idonee</w:t>
      </w:r>
      <w:r w:rsidR="000765CF">
        <w:t>. Per qual</w:t>
      </w:r>
      <w:r w:rsidR="00CD30FC">
        <w:t xml:space="preserve">e motivo ora </w:t>
      </w:r>
      <w:r w:rsidR="000765CF">
        <w:t>fingiamo di</w:t>
      </w:r>
      <w:r w:rsidR="00CD30FC">
        <w:t xml:space="preserve"> meraviglia</w:t>
      </w:r>
      <w:r w:rsidR="000765CF">
        <w:t>rci</w:t>
      </w:r>
      <w:r w:rsidR="00CD30FC">
        <w:t xml:space="preserve"> se gli altri vogliono attendere ancora </w:t>
      </w:r>
      <w:r w:rsidR="000765CF">
        <w:t>qualche set</w:t>
      </w:r>
      <w:bookmarkStart w:id="0" w:name="_GoBack"/>
      <w:bookmarkEnd w:id="0"/>
      <w:r w:rsidR="000765CF">
        <w:t>timana</w:t>
      </w:r>
      <w:r w:rsidR="00CD30FC">
        <w:t xml:space="preserve"> prima di aprire completamente le loro frontiere?</w:t>
      </w:r>
      <w:r w:rsidR="00ED3FAC">
        <w:t xml:space="preserve"> </w:t>
      </w:r>
    </w:p>
    <w:p w:rsidR="00ED3FAC" w:rsidRPr="00F05664" w:rsidRDefault="00ED3FAC" w:rsidP="00ED3FAC">
      <w:pPr>
        <w:jc w:val="center"/>
      </w:pPr>
      <w:r w:rsidRPr="00ED3FAC">
        <w:rPr>
          <w:noProof/>
          <w:bdr w:val="single" w:sz="8" w:space="0" w:color="auto"/>
          <w:lang w:eastAsia="it-IT"/>
        </w:rPr>
        <w:lastRenderedPageBreak/>
        <w:drawing>
          <wp:inline distT="0" distB="0" distL="0" distR="0">
            <wp:extent cx="2016000" cy="2142000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N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14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3203" w:rsidRDefault="00ED3FAC">
      <w:pPr>
        <w:rPr>
          <w:i/>
          <w:sz w:val="18"/>
          <w:szCs w:val="18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</w:t>
      </w:r>
      <w:r w:rsidR="005B1BAD">
        <w:rPr>
          <w:i/>
        </w:rPr>
        <w:t xml:space="preserve">    </w:t>
      </w:r>
      <w:r>
        <w:rPr>
          <w:i/>
        </w:rPr>
        <w:t xml:space="preserve"> </w:t>
      </w:r>
      <w:r w:rsidRPr="00ED3FAC">
        <w:rPr>
          <w:i/>
          <w:sz w:val="18"/>
          <w:szCs w:val="18"/>
        </w:rPr>
        <w:t>Da “Il Messaggero” del 7 febbraio 2020</w:t>
      </w:r>
    </w:p>
    <w:p w:rsidR="00CD30FC" w:rsidRDefault="00CD30FC">
      <w:pPr>
        <w:rPr>
          <w:i/>
          <w:sz w:val="18"/>
          <w:szCs w:val="18"/>
        </w:rPr>
      </w:pPr>
    </w:p>
    <w:p w:rsidR="00CD30FC" w:rsidRDefault="00CD30FC">
      <w:r>
        <w:t>Per chi volesse avere la situazione co</w:t>
      </w:r>
      <w:r w:rsidR="005C5408">
        <w:t>ntinua</w:t>
      </w:r>
      <w:r>
        <w:t>mente aggiornata sullo stato delle restrizioni vigent</w:t>
      </w:r>
      <w:r w:rsidR="00D72D76">
        <w:t>i</w:t>
      </w:r>
      <w:r>
        <w:t xml:space="preserve"> </w:t>
      </w:r>
      <w:r w:rsidRPr="00D72D76">
        <w:rPr>
          <w:b/>
        </w:rPr>
        <w:t>in ogni nazione</w:t>
      </w:r>
      <w:r>
        <w:t xml:space="preserve"> rip</w:t>
      </w:r>
      <w:r w:rsidR="00D72D76">
        <w:t>o</w:t>
      </w:r>
      <w:r>
        <w:t>rtiamo il nuovo e interessante sito della IATA di cui pubblichiam</w:t>
      </w:r>
      <w:r w:rsidR="00D72D76">
        <w:t>o</w:t>
      </w:r>
      <w:r>
        <w:t xml:space="preserve"> l’immagin</w:t>
      </w:r>
      <w:r w:rsidR="00D72D76">
        <w:t>e;</w:t>
      </w:r>
      <w:r>
        <w:t xml:space="preserve"> cliccando su un paese si apre una tabell</w:t>
      </w:r>
      <w:r w:rsidR="00D72D76">
        <w:t>a</w:t>
      </w:r>
      <w:r>
        <w:t xml:space="preserve"> con le misure in vigore  e</w:t>
      </w:r>
      <w:r w:rsidR="00D72D76">
        <w:t xml:space="preserve">, laddove già noto, </w:t>
      </w:r>
      <w:r>
        <w:t>anche le future date in cui si attendono le</w:t>
      </w:r>
      <w:r w:rsidR="00D72D76">
        <w:t xml:space="preserve"> prossime </w:t>
      </w:r>
      <w:r>
        <w:t>aperture.</w:t>
      </w:r>
    </w:p>
    <w:p w:rsidR="006F3203" w:rsidRPr="00CD30FC" w:rsidRDefault="00CD30FC" w:rsidP="00CD30FC">
      <w:pPr>
        <w:jc w:val="center"/>
      </w:pPr>
      <w:r w:rsidRPr="00CD30FC">
        <w:rPr>
          <w:noProof/>
          <w:bdr w:val="single" w:sz="8" w:space="0" w:color="auto"/>
          <w:lang w:eastAsia="it-IT"/>
        </w:rPr>
        <w:drawing>
          <wp:inline distT="0" distB="0" distL="0" distR="0">
            <wp:extent cx="4528800" cy="368640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ATAImmagi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8800" cy="36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 w:rsidR="00D901AE">
        <w:t xml:space="preserve">                                 </w:t>
      </w:r>
      <w:r w:rsidRPr="00CD30FC">
        <w:rPr>
          <w:i/>
          <w:sz w:val="18"/>
          <w:szCs w:val="18"/>
        </w:rPr>
        <w:t xml:space="preserve">Il nuovo sito interattivo della IATA: </w:t>
      </w:r>
      <w:hyperlink r:id="rId8" w:history="1">
        <w:r w:rsidRPr="00CD30FC">
          <w:rPr>
            <w:rStyle w:val="Hyperlink"/>
            <w:sz w:val="18"/>
            <w:szCs w:val="18"/>
          </w:rPr>
          <w:t>https://www.iatatravelcentre.com/international-travel-document-news/1580226297.htm</w:t>
        </w:r>
      </w:hyperlink>
    </w:p>
    <w:p w:rsidR="006F3203" w:rsidRDefault="006F3203"/>
    <w:p w:rsidR="006F3203" w:rsidRDefault="006F3203" w:rsidP="006F3203">
      <w:pPr>
        <w:pStyle w:val="ListParagraph"/>
        <w:numPr>
          <w:ilvl w:val="0"/>
          <w:numId w:val="1"/>
        </w:numPr>
        <w:rPr>
          <w:sz w:val="18"/>
          <w:szCs w:val="18"/>
        </w:rPr>
      </w:pPr>
      <w:r w:rsidRPr="006F3203">
        <w:rPr>
          <w:sz w:val="18"/>
          <w:szCs w:val="18"/>
        </w:rPr>
        <w:t>“Come interpretare i livelli di allerta Usa” Newsletter</w:t>
      </w:r>
      <w:r w:rsidR="005B1BAD">
        <w:rPr>
          <w:sz w:val="18"/>
          <w:szCs w:val="18"/>
        </w:rPr>
        <w:t xml:space="preserve">  del </w:t>
      </w:r>
      <w:r w:rsidRPr="006F3203">
        <w:rPr>
          <w:sz w:val="18"/>
          <w:szCs w:val="18"/>
        </w:rPr>
        <w:t>1 marzo 2020</w:t>
      </w:r>
    </w:p>
    <w:p w:rsidR="00347E96" w:rsidRDefault="00347E96" w:rsidP="006F3203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Da quanto si apprende in data 31 maggio, Grecia, Austria,</w:t>
      </w:r>
      <w:r w:rsidR="005B1BAD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Svizzera, Slovenia e in parte Croazia </w:t>
      </w:r>
      <w:r w:rsidR="005B1BAD">
        <w:rPr>
          <w:sz w:val="18"/>
          <w:szCs w:val="18"/>
        </w:rPr>
        <w:t>s</w:t>
      </w:r>
      <w:r>
        <w:rPr>
          <w:sz w:val="18"/>
          <w:szCs w:val="18"/>
        </w:rPr>
        <w:t>ono i Paesi che per il momento non intendono dare il via libera a cittadini italiani.</w:t>
      </w:r>
    </w:p>
    <w:p w:rsidR="00D72D76" w:rsidRDefault="00D72D76" w:rsidP="00D72D76">
      <w:pPr>
        <w:pStyle w:val="ListParagraph"/>
        <w:rPr>
          <w:sz w:val="18"/>
          <w:szCs w:val="18"/>
        </w:rPr>
      </w:pPr>
    </w:p>
    <w:p w:rsidR="00D72D76" w:rsidRDefault="00D72D76" w:rsidP="00D72D76">
      <w:pPr>
        <w:pStyle w:val="ListParagraph"/>
        <w:ind w:left="2136" w:firstLine="696"/>
        <w:rPr>
          <w:b/>
          <w:i/>
          <w:color w:val="4472C4" w:themeColor="accent5"/>
          <w:sz w:val="18"/>
          <w:szCs w:val="18"/>
        </w:rPr>
      </w:pPr>
      <w:hyperlink r:id="rId9" w:history="1">
        <w:r w:rsidRPr="00C045DE">
          <w:rPr>
            <w:rStyle w:val="Hyperlink"/>
            <w:b/>
            <w:i/>
            <w:sz w:val="18"/>
            <w:szCs w:val="18"/>
          </w:rPr>
          <w:t>www.aviation-industry-news.com</w:t>
        </w:r>
      </w:hyperlink>
    </w:p>
    <w:p w:rsidR="00D72D76" w:rsidRDefault="00D72D76" w:rsidP="00D72D76">
      <w:pPr>
        <w:pStyle w:val="ListParagraph"/>
        <w:ind w:left="2136" w:firstLine="696"/>
        <w:rPr>
          <w:b/>
          <w:i/>
          <w:color w:val="4472C4" w:themeColor="accent5"/>
          <w:sz w:val="18"/>
          <w:szCs w:val="18"/>
        </w:rPr>
      </w:pPr>
    </w:p>
    <w:p w:rsidR="00D72D76" w:rsidRPr="00D72D76" w:rsidRDefault="00D72D76" w:rsidP="00D72D76">
      <w:pPr>
        <w:rPr>
          <w:i/>
          <w:sz w:val="16"/>
          <w:szCs w:val="16"/>
        </w:rPr>
      </w:pPr>
      <w:r w:rsidRPr="00D72D76">
        <w:rPr>
          <w:i/>
          <w:sz w:val="16"/>
          <w:szCs w:val="16"/>
        </w:rPr>
        <w:t>31 maggio 2020</w:t>
      </w:r>
    </w:p>
    <w:sectPr w:rsidR="00D72D76" w:rsidRPr="00D72D7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73088"/>
    <w:multiLevelType w:val="hybridMultilevel"/>
    <w:tmpl w:val="E8B610E2"/>
    <w:lvl w:ilvl="0" w:tplc="95D82C1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203"/>
    <w:rsid w:val="000765CF"/>
    <w:rsid w:val="00286621"/>
    <w:rsid w:val="00347E96"/>
    <w:rsid w:val="003959A7"/>
    <w:rsid w:val="005145BD"/>
    <w:rsid w:val="005B1BAD"/>
    <w:rsid w:val="005C5408"/>
    <w:rsid w:val="006B192E"/>
    <w:rsid w:val="006F3203"/>
    <w:rsid w:val="008051BB"/>
    <w:rsid w:val="00857A40"/>
    <w:rsid w:val="008B24DB"/>
    <w:rsid w:val="00957936"/>
    <w:rsid w:val="00C77835"/>
    <w:rsid w:val="00CD30FC"/>
    <w:rsid w:val="00D72D76"/>
    <w:rsid w:val="00D901AE"/>
    <w:rsid w:val="00E51F77"/>
    <w:rsid w:val="00ED3FAC"/>
    <w:rsid w:val="00F0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BDBF6-12F4-43C0-B5AC-D5F04984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32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D30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tatravelcentre.com/international-travel-document-news/1580226297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13</cp:revision>
  <dcterms:created xsi:type="dcterms:W3CDTF">2020-05-31T06:23:00Z</dcterms:created>
  <dcterms:modified xsi:type="dcterms:W3CDTF">2020-05-31T07:43:00Z</dcterms:modified>
</cp:coreProperties>
</file>