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7757C" w14:textId="379C34E5" w:rsidR="00D60047" w:rsidRDefault="009C3D3E" w:rsidP="009C3D3E">
      <w:pPr>
        <w:rPr>
          <w:b/>
          <w:bCs/>
          <w:i/>
          <w:iCs/>
          <w:color w:val="2E74B5" w:themeColor="accent5" w:themeShade="BF"/>
          <w:sz w:val="20"/>
          <w:szCs w:val="20"/>
        </w:rPr>
      </w:pPr>
      <w:hyperlink r:id="rId5" w:history="1">
        <w:r w:rsidRPr="00382E36">
          <w:rPr>
            <w:rStyle w:val="Collegamentoipertestuale"/>
            <w:b/>
            <w:bCs/>
            <w:i/>
            <w:iCs/>
            <w:color w:val="034990" w:themeColor="hyperlink" w:themeShade="BF"/>
            <w:sz w:val="20"/>
            <w:szCs w:val="20"/>
          </w:rPr>
          <w:t>www.aviation-industry-news.com</w:t>
        </w:r>
      </w:hyperlink>
    </w:p>
    <w:p w14:paraId="2D914AB2" w14:textId="77777777" w:rsidR="009C3D3E" w:rsidRPr="009C3D3E" w:rsidRDefault="009C3D3E" w:rsidP="009C3D3E">
      <w:pPr>
        <w:rPr>
          <w:b/>
          <w:bCs/>
          <w:i/>
          <w:iCs/>
          <w:color w:val="2E74B5" w:themeColor="accent5" w:themeShade="BF"/>
          <w:sz w:val="20"/>
          <w:szCs w:val="20"/>
        </w:rPr>
      </w:pPr>
    </w:p>
    <w:p w14:paraId="551329E2" w14:textId="3CB4FFD5" w:rsidR="004662EA" w:rsidRPr="00D60047" w:rsidRDefault="00D60047" w:rsidP="00D60047">
      <w:pPr>
        <w:ind w:left="1416" w:firstLine="708"/>
        <w:rPr>
          <w:b/>
          <w:bCs/>
          <w:color w:val="2E74B5" w:themeColor="accent5" w:themeShade="BF"/>
          <w:sz w:val="28"/>
          <w:szCs w:val="28"/>
        </w:rPr>
      </w:pPr>
      <w:r w:rsidRPr="00D60047">
        <w:rPr>
          <w:b/>
          <w:bCs/>
          <w:color w:val="2E74B5" w:themeColor="accent5" w:themeShade="BF"/>
          <w:sz w:val="28"/>
          <w:szCs w:val="28"/>
        </w:rPr>
        <w:t>PRIME “GRANE” PER ITA AIRWAYS</w:t>
      </w:r>
    </w:p>
    <w:p w14:paraId="78CDEF7D" w14:textId="77777777" w:rsidR="00D60047" w:rsidRDefault="00D60047" w:rsidP="004662EA">
      <w:pPr>
        <w:rPr>
          <w:rFonts w:cstheme="minorHAnsi"/>
          <w:sz w:val="24"/>
          <w:szCs w:val="24"/>
        </w:rPr>
      </w:pPr>
    </w:p>
    <w:p w14:paraId="4908ED06" w14:textId="2F0E7724" w:rsidR="004662EA" w:rsidRPr="002E45A1" w:rsidRDefault="004662EA" w:rsidP="004662EA">
      <w:pPr>
        <w:rPr>
          <w:rFonts w:cstheme="minorHAnsi"/>
          <w:sz w:val="24"/>
          <w:szCs w:val="24"/>
        </w:rPr>
      </w:pPr>
      <w:r w:rsidRPr="002E45A1">
        <w:rPr>
          <w:rFonts w:cstheme="minorHAnsi"/>
          <w:sz w:val="24"/>
          <w:szCs w:val="24"/>
        </w:rPr>
        <w:t>Durante la sco</w:t>
      </w:r>
      <w:r w:rsidR="00E84951">
        <w:rPr>
          <w:rFonts w:cstheme="minorHAnsi"/>
          <w:sz w:val="24"/>
          <w:szCs w:val="24"/>
        </w:rPr>
        <w:t>r</w:t>
      </w:r>
      <w:r w:rsidRPr="002E45A1">
        <w:rPr>
          <w:rFonts w:cstheme="minorHAnsi"/>
          <w:sz w:val="24"/>
          <w:szCs w:val="24"/>
        </w:rPr>
        <w:t>sa settimana</w:t>
      </w:r>
      <w:r w:rsidRPr="004662EA">
        <w:rPr>
          <w:rFonts w:cstheme="minorHAnsi"/>
          <w:sz w:val="24"/>
          <w:szCs w:val="24"/>
        </w:rPr>
        <w:t xml:space="preserve"> il ministero dell'Economia - azionista unico di Ita - ha </w:t>
      </w:r>
      <w:r w:rsidRPr="002E45A1">
        <w:rPr>
          <w:rFonts w:cstheme="minorHAnsi"/>
          <w:sz w:val="24"/>
          <w:szCs w:val="24"/>
        </w:rPr>
        <w:t>comunicato i nomi  dei</w:t>
      </w:r>
      <w:r w:rsidRPr="004662EA">
        <w:rPr>
          <w:rFonts w:cstheme="minorHAnsi"/>
          <w:sz w:val="24"/>
          <w:szCs w:val="24"/>
        </w:rPr>
        <w:t xml:space="preserve"> consulenti</w:t>
      </w:r>
      <w:r w:rsidRPr="002E45A1">
        <w:rPr>
          <w:rFonts w:cstheme="minorHAnsi"/>
          <w:sz w:val="24"/>
          <w:szCs w:val="24"/>
        </w:rPr>
        <w:t xml:space="preserve"> scelti per procedere alla scelta della </w:t>
      </w:r>
      <w:r w:rsidRPr="004662EA">
        <w:rPr>
          <w:rFonts w:cstheme="minorHAnsi"/>
          <w:sz w:val="24"/>
          <w:szCs w:val="24"/>
        </w:rPr>
        <w:t>cessione di quote della compagnia a una delle due cordate in campo</w:t>
      </w:r>
      <w:r w:rsidRPr="002E45A1">
        <w:rPr>
          <w:rFonts w:cstheme="minorHAnsi"/>
          <w:sz w:val="24"/>
          <w:szCs w:val="24"/>
        </w:rPr>
        <w:t>: la Lufthansa/MSC  e la AF-Delta/Certares. Si tratta dello Studio Legale Gianni &amp; Origoni e di Equita. Tutto ciò in linea con il piano di privatizzazione della compagnia oggi completamente in mano pubblica.</w:t>
      </w:r>
    </w:p>
    <w:p w14:paraId="0B40B7A5" w14:textId="6F0D1C23" w:rsidR="000E7946" w:rsidRDefault="004662EA" w:rsidP="004662EA">
      <w:pPr>
        <w:rPr>
          <w:rFonts w:cstheme="minorHAnsi"/>
          <w:sz w:val="24"/>
          <w:szCs w:val="24"/>
        </w:rPr>
      </w:pPr>
      <w:r w:rsidRPr="002E45A1">
        <w:rPr>
          <w:rFonts w:cstheme="minorHAnsi"/>
          <w:sz w:val="24"/>
          <w:szCs w:val="24"/>
        </w:rPr>
        <w:t>Questa nomina ha creato un cer</w:t>
      </w:r>
      <w:r w:rsidR="002E45A1" w:rsidRPr="002E45A1">
        <w:rPr>
          <w:rFonts w:cstheme="minorHAnsi"/>
          <w:sz w:val="24"/>
          <w:szCs w:val="24"/>
        </w:rPr>
        <w:t>t</w:t>
      </w:r>
      <w:r w:rsidRPr="002E45A1">
        <w:rPr>
          <w:rFonts w:cstheme="minorHAnsi"/>
          <w:sz w:val="24"/>
          <w:szCs w:val="24"/>
        </w:rPr>
        <w:t>o subbuglio fra  i</w:t>
      </w:r>
      <w:r w:rsidRPr="004662EA">
        <w:rPr>
          <w:rFonts w:cstheme="minorHAnsi"/>
          <w:sz w:val="24"/>
          <w:szCs w:val="24"/>
        </w:rPr>
        <w:t xml:space="preserve"> consiglieri di amministrazione di Ita</w:t>
      </w:r>
      <w:r w:rsidRPr="002E45A1">
        <w:rPr>
          <w:rFonts w:cstheme="minorHAnsi"/>
          <w:sz w:val="24"/>
          <w:szCs w:val="24"/>
        </w:rPr>
        <w:t xml:space="preserve"> Airways</w:t>
      </w:r>
      <w:r w:rsidR="002E45A1" w:rsidRPr="002E45A1">
        <w:rPr>
          <w:rFonts w:cstheme="minorHAnsi"/>
          <w:sz w:val="24"/>
          <w:szCs w:val="24"/>
        </w:rPr>
        <w:t xml:space="preserve">. Il Cda della compagnia lo scorso mese di gennaio, il 31 per la precisione, </w:t>
      </w:r>
      <w:r w:rsidR="002E45A1">
        <w:rPr>
          <w:rFonts w:cstheme="minorHAnsi"/>
          <w:sz w:val="24"/>
          <w:szCs w:val="24"/>
        </w:rPr>
        <w:t xml:space="preserve">aveva scelto i consulenti, gli “advisors” che avrebbero assistito Ita Airways </w:t>
      </w:r>
      <w:r w:rsidR="00E76B36">
        <w:rPr>
          <w:rFonts w:cstheme="minorHAnsi"/>
          <w:sz w:val="24"/>
          <w:szCs w:val="24"/>
        </w:rPr>
        <w:t>durante la sua</w:t>
      </w:r>
      <w:r w:rsidR="002E45A1">
        <w:rPr>
          <w:rFonts w:cstheme="minorHAnsi"/>
          <w:sz w:val="24"/>
          <w:szCs w:val="24"/>
        </w:rPr>
        <w:t xml:space="preserve"> fase di vendita. Si trattava di nomi di grido</w:t>
      </w:r>
      <w:r w:rsidR="00E76B36">
        <w:rPr>
          <w:rFonts w:cstheme="minorHAnsi"/>
          <w:sz w:val="24"/>
          <w:szCs w:val="24"/>
        </w:rPr>
        <w:t xml:space="preserve"> quali</w:t>
      </w:r>
      <w:r w:rsidR="002E45A1">
        <w:rPr>
          <w:rFonts w:cstheme="minorHAnsi"/>
          <w:sz w:val="24"/>
          <w:szCs w:val="24"/>
        </w:rPr>
        <w:t xml:space="preserve"> la</w:t>
      </w:r>
      <w:r w:rsidR="002E45A1" w:rsidRPr="002E45A1">
        <w:rPr>
          <w:rFonts w:cstheme="minorHAnsi"/>
          <w:color w:val="000000"/>
          <w:sz w:val="24"/>
          <w:szCs w:val="24"/>
          <w:shd w:val="clear" w:color="auto" w:fill="FFFFFF"/>
        </w:rPr>
        <w:t xml:space="preserve"> J.P. Morgan e Mediobanca per la parte finanziaria</w:t>
      </w:r>
      <w:r w:rsidR="00E76B36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2E45A1" w:rsidRPr="002E45A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2E45A1">
        <w:rPr>
          <w:rFonts w:cstheme="minorHAnsi"/>
          <w:color w:val="000000"/>
          <w:sz w:val="24"/>
          <w:szCs w:val="24"/>
          <w:shd w:val="clear" w:color="auto" w:fill="FFFFFF"/>
        </w:rPr>
        <w:t xml:space="preserve">la </w:t>
      </w:r>
      <w:r w:rsidR="002E45A1" w:rsidRPr="002E45A1">
        <w:rPr>
          <w:rFonts w:cstheme="minorHAnsi"/>
          <w:color w:val="000000"/>
          <w:sz w:val="24"/>
          <w:szCs w:val="24"/>
          <w:shd w:val="clear" w:color="auto" w:fill="FFFFFF"/>
        </w:rPr>
        <w:t xml:space="preserve">Grande Stevens e Sullivan &amp; Cromwelle per quella legale. </w:t>
      </w:r>
      <w:r w:rsidR="002E45A1">
        <w:rPr>
          <w:rFonts w:cstheme="minorHAnsi"/>
          <w:color w:val="000000"/>
          <w:sz w:val="24"/>
          <w:szCs w:val="24"/>
          <w:shd w:val="clear" w:color="auto" w:fill="FFFFFF"/>
        </w:rPr>
        <w:t xml:space="preserve"> Ora, sei consiglieri su nove</w:t>
      </w:r>
      <w:r w:rsidRPr="004662EA">
        <w:rPr>
          <w:rFonts w:cstheme="minorHAnsi"/>
          <w:sz w:val="24"/>
          <w:szCs w:val="24"/>
        </w:rPr>
        <w:t xml:space="preserve"> </w:t>
      </w:r>
      <w:r w:rsidR="000E7946">
        <w:rPr>
          <w:rFonts w:cstheme="minorHAnsi"/>
          <w:sz w:val="24"/>
          <w:szCs w:val="24"/>
        </w:rPr>
        <w:t>avrebbero</w:t>
      </w:r>
      <w:r w:rsidRPr="004662EA">
        <w:rPr>
          <w:rFonts w:cstheme="minorHAnsi"/>
          <w:sz w:val="24"/>
          <w:szCs w:val="24"/>
        </w:rPr>
        <w:t xml:space="preserve"> chiesto, informalmente, che venisse votata la revoca della delibera del Cda che a</w:t>
      </w:r>
      <w:r w:rsidR="000E7946">
        <w:rPr>
          <w:rFonts w:cstheme="minorHAnsi"/>
          <w:sz w:val="24"/>
          <w:szCs w:val="24"/>
        </w:rPr>
        <w:t xml:space="preserve"> fine</w:t>
      </w:r>
      <w:r w:rsidRPr="004662EA">
        <w:rPr>
          <w:rFonts w:cstheme="minorHAnsi"/>
          <w:sz w:val="24"/>
          <w:szCs w:val="24"/>
        </w:rPr>
        <w:t xml:space="preserve"> gennaio ha messo in campo </w:t>
      </w:r>
      <w:r w:rsidR="00E76B36">
        <w:rPr>
          <w:rFonts w:cstheme="minorHAnsi"/>
          <w:sz w:val="24"/>
          <w:szCs w:val="24"/>
        </w:rPr>
        <w:t xml:space="preserve">questi </w:t>
      </w:r>
      <w:r w:rsidRPr="004662EA">
        <w:rPr>
          <w:rFonts w:cstheme="minorHAnsi"/>
          <w:sz w:val="24"/>
          <w:szCs w:val="24"/>
        </w:rPr>
        <w:t xml:space="preserve"> advisor</w:t>
      </w:r>
      <w:r w:rsidR="00E76B36">
        <w:rPr>
          <w:rFonts w:cstheme="minorHAnsi"/>
          <w:sz w:val="24"/>
          <w:szCs w:val="24"/>
        </w:rPr>
        <w:t>. In pratica i sei consiglieri si sono dimessi dall’incarico.</w:t>
      </w:r>
    </w:p>
    <w:p w14:paraId="0B95AE70" w14:textId="3CA6A79E" w:rsidR="000E7946" w:rsidRDefault="000E7946" w:rsidP="004662E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Non estranea a questa improvvisa decisione il timore che </w:t>
      </w:r>
      <w:r w:rsidR="004662EA" w:rsidRPr="004662EA">
        <w:rPr>
          <w:rFonts w:cstheme="minorHAnsi"/>
          <w:sz w:val="24"/>
          <w:szCs w:val="24"/>
        </w:rPr>
        <w:t xml:space="preserve">la Corte dei </w:t>
      </w:r>
      <w:r>
        <w:rPr>
          <w:rFonts w:cstheme="minorHAnsi"/>
          <w:sz w:val="24"/>
          <w:szCs w:val="24"/>
        </w:rPr>
        <w:t>C</w:t>
      </w:r>
      <w:r w:rsidR="004662EA" w:rsidRPr="004662EA">
        <w:rPr>
          <w:rFonts w:cstheme="minorHAnsi"/>
          <w:sz w:val="24"/>
          <w:szCs w:val="24"/>
        </w:rPr>
        <w:t xml:space="preserve">onti possa chiedere </w:t>
      </w:r>
      <w:r>
        <w:rPr>
          <w:rFonts w:cstheme="minorHAnsi"/>
          <w:sz w:val="24"/>
          <w:szCs w:val="24"/>
        </w:rPr>
        <w:t>lumi sui conti che gli advisors scelti il 31 ge</w:t>
      </w:r>
      <w:r w:rsidR="00D60047">
        <w:rPr>
          <w:rFonts w:cstheme="minorHAnsi"/>
          <w:sz w:val="24"/>
          <w:szCs w:val="24"/>
        </w:rPr>
        <w:t>nna</w:t>
      </w:r>
      <w:r>
        <w:rPr>
          <w:rFonts w:cstheme="minorHAnsi"/>
          <w:sz w:val="24"/>
          <w:szCs w:val="24"/>
        </w:rPr>
        <w:t>io potrebbero richiedere per le loro consulenze.</w:t>
      </w:r>
    </w:p>
    <w:p w14:paraId="276BA243" w14:textId="367997F5" w:rsidR="004662EA" w:rsidRDefault="000E7946" w:rsidP="004662E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sei consiglieri dimissionari sono</w:t>
      </w:r>
      <w:r w:rsidR="00D60047">
        <w:rPr>
          <w:rFonts w:cstheme="minorHAnsi"/>
          <w:sz w:val="24"/>
          <w:szCs w:val="24"/>
        </w:rPr>
        <w:t xml:space="preserve"> </w:t>
      </w:r>
      <w:r w:rsidR="00D60047" w:rsidRPr="00D60047">
        <w:rPr>
          <w:rFonts w:cstheme="minorHAnsi"/>
          <w:color w:val="FF0000"/>
          <w:sz w:val="18"/>
          <w:szCs w:val="18"/>
        </w:rPr>
        <w:t>(1)</w:t>
      </w:r>
      <w:r w:rsidR="00D60047" w:rsidRPr="00D60047">
        <w:rPr>
          <w:rFonts w:cstheme="minorHAnsi"/>
          <w:color w:val="FF000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:</w:t>
      </w:r>
    </w:p>
    <w:p w14:paraId="7FCA94C5" w14:textId="400CCA60" w:rsidR="000E7946" w:rsidRDefault="000E7946" w:rsidP="000E7946">
      <w:p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0E7946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0E7946">
        <w:rPr>
          <w:rFonts w:cstheme="minorHAnsi"/>
          <w:color w:val="000000"/>
          <w:sz w:val="24"/>
          <w:szCs w:val="24"/>
        </w:rPr>
        <w:br/>
      </w:r>
      <w:r w:rsidRPr="000E7946">
        <w:rPr>
          <w:rFonts w:cstheme="minorHAnsi"/>
          <w:color w:val="000000"/>
          <w:sz w:val="24"/>
          <w:szCs w:val="24"/>
          <w:shd w:val="clear" w:color="auto" w:fill="FFFFFF"/>
        </w:rPr>
        <w:t>-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0E7946">
        <w:rPr>
          <w:rFonts w:cstheme="minorHAnsi"/>
          <w:color w:val="000000"/>
          <w:sz w:val="24"/>
          <w:szCs w:val="24"/>
          <w:shd w:val="clear" w:color="auto" w:fill="FFFFFF"/>
        </w:rPr>
        <w:t xml:space="preserve"> l'ex ministro Angelo Piazza,</w:t>
      </w:r>
    </w:p>
    <w:p w14:paraId="7B331F0A" w14:textId="1BAB1123" w:rsidR="000E7946" w:rsidRDefault="000E7946" w:rsidP="004662EA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- Lelio Fornabaio</w:t>
      </w:r>
      <w:r w:rsidRPr="000E7946">
        <w:rPr>
          <w:rFonts w:cstheme="minorHAnsi"/>
          <w:color w:val="000000"/>
          <w:sz w:val="24"/>
          <w:szCs w:val="24"/>
        </w:rPr>
        <w:br/>
      </w:r>
      <w:r w:rsidRPr="000E7946">
        <w:rPr>
          <w:rFonts w:cstheme="minorHAnsi"/>
          <w:color w:val="000000"/>
          <w:sz w:val="24"/>
          <w:szCs w:val="24"/>
          <w:shd w:val="clear" w:color="auto" w:fill="FFFFFF"/>
        </w:rPr>
        <w:t>- l'ex senatrice Simonetta Giordani,</w:t>
      </w:r>
      <w:r w:rsidRPr="000E7946">
        <w:rPr>
          <w:rFonts w:cstheme="minorHAnsi"/>
          <w:color w:val="000000"/>
          <w:sz w:val="24"/>
          <w:szCs w:val="24"/>
        </w:rPr>
        <w:br/>
      </w:r>
      <w:r w:rsidRPr="000E7946">
        <w:rPr>
          <w:rFonts w:cstheme="minorHAnsi"/>
          <w:color w:val="000000"/>
          <w:sz w:val="24"/>
          <w:szCs w:val="24"/>
          <w:shd w:val="clear" w:color="auto" w:fill="FFFFFF"/>
        </w:rPr>
        <w:t>- l'avvocato Silvio Martuccelli,</w:t>
      </w:r>
      <w:r w:rsidRPr="000E7946">
        <w:rPr>
          <w:rFonts w:cstheme="minorHAnsi"/>
          <w:color w:val="000000"/>
          <w:sz w:val="24"/>
          <w:szCs w:val="24"/>
        </w:rPr>
        <w:br/>
      </w:r>
      <w:r w:rsidRPr="000E7946">
        <w:rPr>
          <w:rFonts w:cstheme="minorHAnsi"/>
          <w:color w:val="000000"/>
          <w:sz w:val="24"/>
          <w:szCs w:val="24"/>
          <w:shd w:val="clear" w:color="auto" w:fill="FFFFFF"/>
        </w:rPr>
        <w:t>- Alessandra Fratini,</w:t>
      </w:r>
      <w:r w:rsidRPr="000E7946">
        <w:rPr>
          <w:rFonts w:cstheme="minorHAnsi"/>
          <w:color w:val="000000"/>
          <w:sz w:val="24"/>
          <w:szCs w:val="24"/>
        </w:rPr>
        <w:br/>
      </w:r>
      <w:r w:rsidRPr="000E7946">
        <w:rPr>
          <w:rFonts w:cstheme="minorHAnsi"/>
          <w:color w:val="000000"/>
          <w:sz w:val="24"/>
          <w:szCs w:val="24"/>
          <w:shd w:val="clear" w:color="auto" w:fill="FFFFFF"/>
        </w:rPr>
        <w:t>- Cristina Girelli.</w:t>
      </w:r>
    </w:p>
    <w:p w14:paraId="0CBD3A8B" w14:textId="02881612" w:rsidR="00E76B36" w:rsidRDefault="00E76B36" w:rsidP="004662EA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Il 3 marzo scorso sulla Gazzetta Ufficiale era stato pubblicato il decreto</w:t>
      </w:r>
      <w:r w:rsidR="00BE2290">
        <w:rPr>
          <w:rFonts w:cstheme="minorHAnsi"/>
          <w:color w:val="000000"/>
          <w:sz w:val="24"/>
          <w:szCs w:val="24"/>
          <w:shd w:val="clear" w:color="auto" w:fill="FFFFFF"/>
        </w:rPr>
        <w:t xml:space="preserve"> che regola la cessione della compagnia e autorizzava il Ministero dell’Economia ad aprire la </w:t>
      </w:r>
      <w:r w:rsidR="00BE2290" w:rsidRPr="00BE2290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data room</w:t>
      </w:r>
      <w:r w:rsidR="00BE2290">
        <w:rPr>
          <w:rFonts w:cstheme="minorHAnsi"/>
          <w:color w:val="000000"/>
          <w:sz w:val="24"/>
          <w:szCs w:val="24"/>
          <w:shd w:val="clear" w:color="auto" w:fill="FFFFFF"/>
        </w:rPr>
        <w:t xml:space="preserve"> agli aspiranti compratori. Questo ulteriore passaggio aveva fatto sperare ad una rapida conclusione  circa la privatiz</w:t>
      </w:r>
      <w:r w:rsidR="000F1E65">
        <w:rPr>
          <w:rFonts w:cstheme="minorHAnsi"/>
          <w:color w:val="000000"/>
          <w:sz w:val="24"/>
          <w:szCs w:val="24"/>
          <w:shd w:val="clear" w:color="auto" w:fill="FFFFFF"/>
        </w:rPr>
        <w:t>z</w:t>
      </w:r>
      <w:r w:rsidR="00BE2290">
        <w:rPr>
          <w:rFonts w:cstheme="minorHAnsi"/>
          <w:color w:val="000000"/>
          <w:sz w:val="24"/>
          <w:szCs w:val="24"/>
          <w:shd w:val="clear" w:color="auto" w:fill="FFFFFF"/>
        </w:rPr>
        <w:t>azione della compagnia</w:t>
      </w:r>
      <w:r w:rsidR="000F1E65">
        <w:rPr>
          <w:rFonts w:cstheme="minorHAnsi"/>
          <w:color w:val="000000"/>
          <w:sz w:val="24"/>
          <w:szCs w:val="24"/>
          <w:shd w:val="clear" w:color="auto" w:fill="FFFFFF"/>
        </w:rPr>
        <w:t>, iter questo che</w:t>
      </w:r>
      <w:r w:rsidR="00BE2290">
        <w:rPr>
          <w:rFonts w:cstheme="minorHAnsi"/>
          <w:color w:val="000000"/>
          <w:sz w:val="24"/>
          <w:szCs w:val="24"/>
          <w:shd w:val="clear" w:color="auto" w:fill="FFFFFF"/>
        </w:rPr>
        <w:t xml:space="preserve"> potrebbe ora subire una rallentamento in quanto in teoria il governo potrebbe</w:t>
      </w:r>
      <w:r w:rsidR="000F1E65">
        <w:rPr>
          <w:rFonts w:cstheme="minorHAnsi"/>
          <w:color w:val="000000"/>
          <w:sz w:val="24"/>
          <w:szCs w:val="24"/>
          <w:shd w:val="clear" w:color="auto" w:fill="FFFFFF"/>
        </w:rPr>
        <w:t xml:space="preserve"> anche </w:t>
      </w:r>
      <w:r w:rsidR="00BE2290">
        <w:rPr>
          <w:rFonts w:cstheme="minorHAnsi"/>
          <w:color w:val="000000"/>
          <w:sz w:val="24"/>
          <w:szCs w:val="24"/>
          <w:shd w:val="clear" w:color="auto" w:fill="FFFFFF"/>
        </w:rPr>
        <w:t xml:space="preserve"> considerare l’ipotesi di un azzeramento dei vertici della compagnia.</w:t>
      </w:r>
    </w:p>
    <w:p w14:paraId="39C353D5" w14:textId="4D5EF30F" w:rsidR="000F1E65" w:rsidRDefault="000F1E65" w:rsidP="004662EA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Ora sarà tutta da decifrare l’operazione privatizzazione che vede in campo un team </w:t>
      </w:r>
      <w:r w:rsidRPr="00B55D21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“due+due”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ovvero due so</w:t>
      </w:r>
      <w:r w:rsidR="009C3D3E">
        <w:rPr>
          <w:rFonts w:cstheme="minorHAnsi"/>
          <w:color w:val="000000"/>
          <w:sz w:val="24"/>
          <w:szCs w:val="24"/>
          <w:shd w:val="clear" w:color="auto" w:fill="FFFFFF"/>
        </w:rPr>
        <w:t>ggetti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nominat</w:t>
      </w:r>
      <w:r w:rsidR="009C3D3E">
        <w:rPr>
          <w:rFonts w:cstheme="minorHAnsi"/>
          <w:color w:val="000000"/>
          <w:sz w:val="24"/>
          <w:szCs w:val="24"/>
          <w:shd w:val="clear" w:color="auto" w:fill="FFFFFF"/>
        </w:rPr>
        <w:t>i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dal CDA e due nominat</w:t>
      </w:r>
      <w:r w:rsidR="009C3D3E">
        <w:rPr>
          <w:rFonts w:cstheme="minorHAnsi"/>
          <w:color w:val="000000"/>
          <w:sz w:val="24"/>
          <w:szCs w:val="24"/>
          <w:shd w:val="clear" w:color="auto" w:fill="FFFFFF"/>
        </w:rPr>
        <w:t>i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dal Ministero dell’Economia.</w:t>
      </w:r>
      <w:r w:rsidR="009C3D3E">
        <w:rPr>
          <w:rFonts w:cstheme="minorHAnsi"/>
          <w:color w:val="000000"/>
          <w:sz w:val="24"/>
          <w:szCs w:val="24"/>
          <w:shd w:val="clear" w:color="auto" w:fill="FFFFFF"/>
        </w:rPr>
        <w:t xml:space="preserve"> Un fatto che evidenzia un mancato coordinamento fra gli organismi interessati.</w:t>
      </w:r>
    </w:p>
    <w:p w14:paraId="563F0150" w14:textId="65776C43" w:rsidR="00D60047" w:rsidRPr="00D60047" w:rsidRDefault="004E0111" w:rsidP="004662EA">
      <w:pP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4E0111">
        <w:rPr>
          <w:rFonts w:cstheme="minorHAnsi"/>
          <w:color w:val="000000"/>
          <w:sz w:val="24"/>
          <w:szCs w:val="24"/>
          <w:shd w:val="clear" w:color="auto" w:fill="FFFFFF"/>
        </w:rPr>
        <w:t>Ovviamente tenuto conto della criticità del momento che il Governo attraversa fra Omicron, crisi Ucraina e beghe interne alla maggioranza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 w:rsidRPr="004E0111">
        <w:rPr>
          <w:rFonts w:cstheme="minorHAnsi"/>
          <w:color w:val="000000"/>
          <w:sz w:val="24"/>
          <w:szCs w:val="24"/>
          <w:shd w:val="clear" w:color="auto" w:fill="FFFFFF"/>
        </w:rPr>
        <w:t xml:space="preserve"> tutto potrebbe continuare come prima, ma di certo le novità provenient</w:t>
      </w:r>
      <w:r w:rsidR="000F1E65">
        <w:rPr>
          <w:rFonts w:cstheme="minorHAnsi"/>
          <w:color w:val="000000"/>
          <w:sz w:val="24"/>
          <w:szCs w:val="24"/>
          <w:shd w:val="clear" w:color="auto" w:fill="FFFFFF"/>
        </w:rPr>
        <w:t>i</w:t>
      </w:r>
      <w:r w:rsidRPr="004E0111">
        <w:rPr>
          <w:rFonts w:cstheme="minorHAnsi"/>
          <w:color w:val="000000"/>
          <w:sz w:val="24"/>
          <w:szCs w:val="24"/>
          <w:shd w:val="clear" w:color="auto" w:fill="FFFFFF"/>
        </w:rPr>
        <w:t xml:space="preserve"> da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l</w:t>
      </w:r>
      <w:r w:rsidRPr="004E0111">
        <w:rPr>
          <w:rFonts w:cstheme="minorHAnsi"/>
          <w:color w:val="000000"/>
          <w:sz w:val="24"/>
          <w:szCs w:val="24"/>
          <w:shd w:val="clear" w:color="auto" w:fill="FFFFFF"/>
        </w:rPr>
        <w:t>l’interno del vettore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il quale</w:t>
      </w:r>
      <w:r w:rsidR="009C3D3E">
        <w:rPr>
          <w:rFonts w:cstheme="minorHAnsi"/>
          <w:color w:val="000000"/>
          <w:sz w:val="24"/>
          <w:szCs w:val="24"/>
          <w:shd w:val="clear" w:color="auto" w:fill="FFFFFF"/>
        </w:rPr>
        <w:t>, sarà il caso di ricordarlo,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in tre mesi ha perso 170 milioni di euro</w:t>
      </w:r>
      <w:r w:rsidR="00D60047"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 w:rsidRPr="004E0111">
        <w:rPr>
          <w:rFonts w:cstheme="minorHAnsi"/>
          <w:color w:val="000000"/>
          <w:sz w:val="24"/>
          <w:szCs w:val="24"/>
          <w:shd w:val="clear" w:color="auto" w:fill="FFFFFF"/>
        </w:rPr>
        <w:t xml:space="preserve"> non sono de</w:t>
      </w:r>
      <w:r w:rsidR="00D60047">
        <w:rPr>
          <w:rFonts w:cstheme="minorHAnsi"/>
          <w:color w:val="000000"/>
          <w:sz w:val="24"/>
          <w:szCs w:val="24"/>
          <w:shd w:val="clear" w:color="auto" w:fill="FFFFFF"/>
        </w:rPr>
        <w:t>l</w:t>
      </w:r>
      <w:r w:rsidRPr="004E0111">
        <w:rPr>
          <w:rFonts w:cstheme="minorHAnsi"/>
          <w:color w:val="000000"/>
          <w:sz w:val="24"/>
          <w:szCs w:val="24"/>
          <w:shd w:val="clear" w:color="auto" w:fill="FFFFFF"/>
        </w:rPr>
        <w:t xml:space="preserve">le più rassicuranti. </w:t>
      </w:r>
      <w:r w:rsidR="00D60047">
        <w:rPr>
          <w:rFonts w:cstheme="minorHAnsi"/>
          <w:color w:val="000000"/>
          <w:sz w:val="24"/>
          <w:szCs w:val="24"/>
          <w:shd w:val="clear" w:color="auto" w:fill="FFFFFF"/>
        </w:rPr>
        <w:t>In campo l</w:t>
      </w:r>
      <w:r w:rsidRPr="004E0111">
        <w:rPr>
          <w:rFonts w:cstheme="minorHAnsi"/>
          <w:color w:val="000000"/>
          <w:sz w:val="24"/>
          <w:szCs w:val="24"/>
          <w:shd w:val="clear" w:color="auto" w:fill="FFFFFF"/>
        </w:rPr>
        <w:t xml:space="preserve">’ipotesi più concreta rimane quella </w:t>
      </w:r>
      <w:r w:rsidRPr="004E0111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>di Msc</w:t>
      </w:r>
      <w:r w:rsidR="00D60047"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 w:rsidRPr="004E0111">
        <w:rPr>
          <w:rFonts w:cstheme="minorHAnsi"/>
          <w:color w:val="000000"/>
          <w:sz w:val="24"/>
          <w:szCs w:val="24"/>
          <w:shd w:val="clear" w:color="auto" w:fill="FFFFFF"/>
        </w:rPr>
        <w:t xml:space="preserve"> famiglia Aponte</w:t>
      </w:r>
      <w:r w:rsidR="00D60047"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 w:rsidRPr="004E0111">
        <w:rPr>
          <w:rFonts w:cstheme="minorHAnsi"/>
          <w:color w:val="000000"/>
          <w:sz w:val="24"/>
          <w:szCs w:val="24"/>
          <w:shd w:val="clear" w:color="auto" w:fill="FFFFFF"/>
        </w:rPr>
        <w:t xml:space="preserve"> intenzionata a rilevare la maggioranza del capitale facendosi affiancare dalla tedesca Lufthansa come partner industriale.  </w:t>
      </w:r>
      <w:r w:rsidRPr="00D60047">
        <w:rPr>
          <w:rStyle w:val="Enfasigrassetto"/>
          <w:rFonts w:cstheme="minorHAnsi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Più remota l’opzione Air France</w:t>
      </w:r>
      <w:r w:rsidR="00D60047" w:rsidRPr="00D60047">
        <w:rPr>
          <w:rStyle w:val="Enfasigrassetto"/>
          <w:rFonts w:cstheme="minorHAnsi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-</w:t>
      </w:r>
      <w:r w:rsidRPr="00D60047">
        <w:rPr>
          <w:rStyle w:val="Enfasigrassetto"/>
          <w:rFonts w:cstheme="minorHAnsi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Klm</w:t>
      </w:r>
      <w:r w:rsidR="00D60047" w:rsidRPr="00D60047">
        <w:rPr>
          <w:rStyle w:val="Enfasigrassetto"/>
          <w:rFonts w:cstheme="minorHAnsi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-Delta la quale però godrebbe dei favori</w:t>
      </w:r>
      <w:r w:rsidRPr="00D60047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D60047" w:rsidRPr="00D60047">
        <w:rPr>
          <w:rFonts w:cstheme="minorHAnsi"/>
          <w:color w:val="000000"/>
          <w:sz w:val="24"/>
          <w:szCs w:val="24"/>
          <w:shd w:val="clear" w:color="auto" w:fill="FFFFFF"/>
        </w:rPr>
        <w:t>de</w:t>
      </w:r>
      <w:r w:rsidRPr="00D60047">
        <w:rPr>
          <w:rFonts w:cstheme="minorHAnsi"/>
          <w:color w:val="000000"/>
          <w:sz w:val="24"/>
          <w:szCs w:val="24"/>
          <w:shd w:val="clear" w:color="auto" w:fill="FFFFFF"/>
        </w:rPr>
        <w:t>ll’amministratore delegato</w:t>
      </w:r>
      <w:r w:rsidRPr="00D60047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 </w:t>
      </w:r>
      <w:r w:rsidRPr="00D60047">
        <w:rPr>
          <w:rStyle w:val="Enfasigrassetto"/>
          <w:rFonts w:cstheme="minorHAnsi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Fabio Lazzerini.</w:t>
      </w:r>
      <w:r w:rsidRPr="00D60047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 </w:t>
      </w:r>
    </w:p>
    <w:p w14:paraId="7768CC3C" w14:textId="0A701189" w:rsidR="00E76B36" w:rsidRDefault="00E76B36" w:rsidP="004662EA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085D7270" w14:textId="61C08A58" w:rsidR="00E76B36" w:rsidRDefault="000F1E65" w:rsidP="000F1E65">
      <w:pPr>
        <w:pStyle w:val="Paragrafoelenco"/>
        <w:numPr>
          <w:ilvl w:val="0"/>
          <w:numId w:val="1"/>
        </w:numPr>
        <w:rPr>
          <w:rFonts w:cstheme="minorHAnsi"/>
          <w:color w:val="000000"/>
          <w:sz w:val="20"/>
          <w:szCs w:val="20"/>
          <w:shd w:val="clear" w:color="auto" w:fill="FFFFFF"/>
        </w:rPr>
      </w:pPr>
      <w:r>
        <w:rPr>
          <w:rFonts w:cstheme="minorHAnsi"/>
          <w:color w:val="000000"/>
          <w:sz w:val="20"/>
          <w:szCs w:val="20"/>
          <w:shd w:val="clear" w:color="auto" w:fill="FFFFFF"/>
        </w:rPr>
        <w:t xml:space="preserve">La lista dei dimissionari è tratta da: </w:t>
      </w:r>
      <w:hyperlink r:id="rId6" w:history="1">
        <w:r w:rsidR="009C3D3E" w:rsidRPr="00382E36">
          <w:rPr>
            <w:rStyle w:val="Collegamentoipertestuale"/>
            <w:rFonts w:cstheme="minorHAnsi"/>
            <w:sz w:val="20"/>
            <w:szCs w:val="20"/>
            <w:shd w:val="clear" w:color="auto" w:fill="FFFFFF"/>
          </w:rPr>
          <w:t>https://www.repubblica.it/economia/2022/03/30/news/terremoto_al_vertice_di_ita_consiglieri_minacciano_le_dimissioni-343395947/</w:t>
        </w:r>
      </w:hyperlink>
    </w:p>
    <w:p w14:paraId="218310B1" w14:textId="0E9B83C9" w:rsidR="009C3D3E" w:rsidRDefault="009C3D3E" w:rsidP="009C3D3E">
      <w:pPr>
        <w:rPr>
          <w:rFonts w:cstheme="minorHAnsi"/>
          <w:color w:val="000000"/>
          <w:sz w:val="20"/>
          <w:szCs w:val="20"/>
          <w:shd w:val="clear" w:color="auto" w:fill="FFFFFF"/>
        </w:rPr>
      </w:pPr>
    </w:p>
    <w:p w14:paraId="7F1B666B" w14:textId="5935241C" w:rsidR="009C3D3E" w:rsidRDefault="009C3D3E" w:rsidP="009C3D3E">
      <w:pPr>
        <w:rPr>
          <w:rFonts w:cstheme="minorHAnsi"/>
          <w:color w:val="000000"/>
          <w:sz w:val="20"/>
          <w:szCs w:val="20"/>
          <w:shd w:val="clear" w:color="auto" w:fill="FFFFFF"/>
        </w:rPr>
      </w:pPr>
    </w:p>
    <w:p w14:paraId="66B72F25" w14:textId="67D86B08" w:rsidR="009C3D3E" w:rsidRPr="00B55D21" w:rsidRDefault="009C3D3E" w:rsidP="009C3D3E">
      <w:pPr>
        <w:rPr>
          <w:rFonts w:cstheme="minorHAnsi"/>
          <w:i/>
          <w:iCs/>
          <w:color w:val="000000"/>
          <w:sz w:val="18"/>
          <w:szCs w:val="18"/>
          <w:shd w:val="clear" w:color="auto" w:fill="FFFFFF"/>
        </w:rPr>
      </w:pPr>
      <w:r w:rsidRPr="00B55D21">
        <w:rPr>
          <w:rFonts w:cstheme="minorHAnsi"/>
          <w:i/>
          <w:iCs/>
          <w:color w:val="000000"/>
          <w:sz w:val="18"/>
          <w:szCs w:val="18"/>
          <w:shd w:val="clear" w:color="auto" w:fill="FFFFFF"/>
        </w:rPr>
        <w:t>30 marzo 20</w:t>
      </w:r>
      <w:r w:rsidR="00B55D21" w:rsidRPr="00B55D21">
        <w:rPr>
          <w:rFonts w:cstheme="minorHAnsi"/>
          <w:i/>
          <w:iCs/>
          <w:color w:val="000000"/>
          <w:sz w:val="18"/>
          <w:szCs w:val="18"/>
          <w:shd w:val="clear" w:color="auto" w:fill="FFFFFF"/>
        </w:rPr>
        <w:t>22</w:t>
      </w:r>
    </w:p>
    <w:p w14:paraId="284EA18D" w14:textId="77777777" w:rsidR="00080E6D" w:rsidRPr="00E76B36" w:rsidRDefault="00E84951">
      <w:pPr>
        <w:rPr>
          <w:rFonts w:cstheme="minorHAnsi"/>
          <w:sz w:val="20"/>
          <w:szCs w:val="20"/>
        </w:rPr>
      </w:pPr>
    </w:p>
    <w:sectPr w:rsidR="00080E6D" w:rsidRPr="00E76B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F12256"/>
    <w:multiLevelType w:val="hybridMultilevel"/>
    <w:tmpl w:val="16CE22C2"/>
    <w:lvl w:ilvl="0" w:tplc="B3041F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2EA"/>
    <w:rsid w:val="000E7946"/>
    <w:rsid w:val="000F1E65"/>
    <w:rsid w:val="002E45A1"/>
    <w:rsid w:val="00456597"/>
    <w:rsid w:val="004662EA"/>
    <w:rsid w:val="004E0111"/>
    <w:rsid w:val="005F677A"/>
    <w:rsid w:val="009C3D3E"/>
    <w:rsid w:val="00B55D21"/>
    <w:rsid w:val="00BE2290"/>
    <w:rsid w:val="00D60047"/>
    <w:rsid w:val="00E76B36"/>
    <w:rsid w:val="00E8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D87DF"/>
  <w15:chartTrackingRefBased/>
  <w15:docId w15:val="{22330B00-9A42-4852-A4DE-ED5F8464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662E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662EA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2E45A1"/>
    <w:rPr>
      <w:b/>
      <w:bCs/>
    </w:rPr>
  </w:style>
  <w:style w:type="paragraph" w:styleId="Paragrafoelenco">
    <w:name w:val="List Paragraph"/>
    <w:basedOn w:val="Normale"/>
    <w:uiPriority w:val="34"/>
    <w:qFormat/>
    <w:rsid w:val="000E7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4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pubblica.it/economia/2022/03/30/news/terremoto_al_vertice_di_ita_consiglieri_minacciano_le_dimissioni-343395947/" TargetMode="External"/><Relationship Id="rId5" Type="http://schemas.openxmlformats.org/officeDocument/2006/relationships/hyperlink" Target="http://www.aviation-industry-new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Bordoni</dc:creator>
  <cp:keywords/>
  <dc:description/>
  <cp:lastModifiedBy>Antonio Bordoni</cp:lastModifiedBy>
  <cp:revision>2</cp:revision>
  <dcterms:created xsi:type="dcterms:W3CDTF">2022-03-30T11:58:00Z</dcterms:created>
  <dcterms:modified xsi:type="dcterms:W3CDTF">2022-03-30T12:54:00Z</dcterms:modified>
</cp:coreProperties>
</file>