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172E" w14:textId="6916047C" w:rsidR="0014625A" w:rsidRPr="0014625A" w:rsidRDefault="0014625A" w:rsidP="0014625A">
      <w:pPr>
        <w:rPr>
          <w:b/>
          <w:bCs/>
          <w:i/>
          <w:iCs/>
          <w:color w:val="548DD4" w:themeColor="text2" w:themeTint="99"/>
          <w:sz w:val="20"/>
          <w:szCs w:val="20"/>
        </w:rPr>
      </w:pPr>
      <w:r w:rsidRPr="0014625A">
        <w:rPr>
          <w:b/>
          <w:bCs/>
          <w:i/>
          <w:iCs/>
          <w:color w:val="548DD4" w:themeColor="text2" w:themeTint="99"/>
          <w:sz w:val="20"/>
          <w:szCs w:val="20"/>
        </w:rPr>
        <w:t>www.Aviation-Industry-News.com</w:t>
      </w:r>
    </w:p>
    <w:p w14:paraId="74F15D2B" w14:textId="77777777" w:rsidR="001125E9" w:rsidRDefault="003677BF" w:rsidP="008424EB">
      <w:pPr>
        <w:ind w:left="708" w:firstLine="708"/>
        <w:rPr>
          <w:b/>
          <w:bCs/>
          <w:color w:val="548DD4" w:themeColor="text2" w:themeTint="99"/>
          <w:sz w:val="28"/>
          <w:szCs w:val="28"/>
        </w:rPr>
      </w:pPr>
      <w:r w:rsidRPr="008424EB">
        <w:rPr>
          <w:b/>
          <w:bCs/>
          <w:color w:val="548DD4" w:themeColor="text2" w:themeTint="99"/>
          <w:sz w:val="28"/>
          <w:szCs w:val="28"/>
        </w:rPr>
        <w:t xml:space="preserve"> </w:t>
      </w:r>
    </w:p>
    <w:p w14:paraId="41E92D34" w14:textId="5372C4B6" w:rsidR="003677BF" w:rsidRPr="008424EB" w:rsidRDefault="003677BF" w:rsidP="008424EB">
      <w:pPr>
        <w:ind w:left="708" w:firstLine="708"/>
        <w:rPr>
          <w:b/>
          <w:bCs/>
          <w:color w:val="548DD4" w:themeColor="text2" w:themeTint="99"/>
          <w:sz w:val="28"/>
          <w:szCs w:val="28"/>
        </w:rPr>
      </w:pPr>
      <w:r w:rsidRPr="008424EB">
        <w:rPr>
          <w:b/>
          <w:bCs/>
          <w:color w:val="548DD4" w:themeColor="text2" w:themeTint="99"/>
          <w:sz w:val="28"/>
          <w:szCs w:val="28"/>
        </w:rPr>
        <w:t xml:space="preserve">VOLI </w:t>
      </w:r>
      <w:proofErr w:type="gramStart"/>
      <w:r w:rsidRPr="008424EB">
        <w:rPr>
          <w:b/>
          <w:bCs/>
          <w:color w:val="548DD4" w:themeColor="text2" w:themeTint="99"/>
          <w:sz w:val="28"/>
          <w:szCs w:val="28"/>
        </w:rPr>
        <w:t xml:space="preserve">FANTASMA </w:t>
      </w:r>
      <w:r w:rsidR="005E20D7" w:rsidRPr="008424EB">
        <w:rPr>
          <w:b/>
          <w:bCs/>
          <w:color w:val="548DD4" w:themeColor="text2" w:themeTint="99"/>
          <w:sz w:val="28"/>
          <w:szCs w:val="28"/>
        </w:rPr>
        <w:t xml:space="preserve"> E</w:t>
      </w:r>
      <w:proofErr w:type="gramEnd"/>
      <w:r w:rsidR="005E20D7" w:rsidRPr="008424EB">
        <w:rPr>
          <w:b/>
          <w:bCs/>
          <w:color w:val="548DD4" w:themeColor="text2" w:themeTint="99"/>
          <w:sz w:val="28"/>
          <w:szCs w:val="28"/>
        </w:rPr>
        <w:t xml:space="preserve"> ANTIQUATE REGOLE DEGLI SLOTS</w:t>
      </w:r>
    </w:p>
    <w:p w14:paraId="29780885" w14:textId="47EA7CD3" w:rsidR="003677BF" w:rsidRDefault="003677BF" w:rsidP="003677BF">
      <w:r>
        <w:t>“Vivere è diventato un esercizio burocratico</w:t>
      </w:r>
      <w:proofErr w:type="gramStart"/>
      <w:r>
        <w:t>”</w:t>
      </w:r>
      <w:r w:rsidR="005E20D7">
        <w:t xml:space="preserve"> :</w:t>
      </w:r>
      <w:proofErr w:type="gramEnd"/>
      <w:r w:rsidR="005E20D7">
        <w:t xml:space="preserve"> quanto sia </w:t>
      </w:r>
      <w:r w:rsidR="008424EB">
        <w:t xml:space="preserve">corretta e veritiera </w:t>
      </w:r>
      <w:r w:rsidR="005E20D7">
        <w:t xml:space="preserve"> la citazione di Ennio Flaiano ben lo sanno le compagnie aeree che si trovano quotidianamente  a convivere con le obsolete regole</w:t>
      </w:r>
      <w:r w:rsidR="007B73B0">
        <w:t xml:space="preserve"> sugli slots circa le quali ben potrebbero affermare</w:t>
      </w:r>
      <w:r w:rsidR="000A5964">
        <w:t xml:space="preserve"> </w:t>
      </w:r>
      <w:r w:rsidR="008424EB">
        <w:t>che</w:t>
      </w:r>
      <w:r w:rsidR="00B8590A">
        <w:t xml:space="preserve">  “volare è diventato un esercizio burocratico</w:t>
      </w:r>
      <w:r w:rsidR="008424EB">
        <w:t>.</w:t>
      </w:r>
      <w:r w:rsidR="00B8590A">
        <w:t>”</w:t>
      </w:r>
      <w:r>
        <w:t xml:space="preserve"> </w:t>
      </w:r>
    </w:p>
    <w:p w14:paraId="7CEBADFB" w14:textId="41F87CAF" w:rsidR="005E20D7" w:rsidRPr="00713B56" w:rsidRDefault="005E20D7" w:rsidP="003677BF">
      <w:pPr>
        <w:rPr>
          <w:color w:val="FF0000"/>
          <w:sz w:val="18"/>
          <w:szCs w:val="18"/>
        </w:rPr>
      </w:pPr>
      <w:proofErr w:type="gramStart"/>
      <w:r>
        <w:t>L’assurda  regola</w:t>
      </w:r>
      <w:proofErr w:type="gramEnd"/>
      <w:r>
        <w:t xml:space="preserve"> </w:t>
      </w:r>
      <w:r w:rsidR="00B8590A">
        <w:t>sugli slots</w:t>
      </w:r>
      <w:r>
        <w:t xml:space="preserve"> con la quale</w:t>
      </w:r>
      <w:r w:rsidR="00535A37">
        <w:t xml:space="preserve"> ancor</w:t>
      </w:r>
      <w:r w:rsidR="00B8590A">
        <w:t xml:space="preserve"> oggi</w:t>
      </w:r>
      <w:r>
        <w:t xml:space="preserve"> si confrontano le aerolinee trae le sue origini da quando venne avviat</w:t>
      </w:r>
      <w:r w:rsidR="00B8590A">
        <w:t>a</w:t>
      </w:r>
      <w:r>
        <w:t xml:space="preserve"> la deregulation e sorse la necessità di far posto sugli aeroporti </w:t>
      </w:r>
      <w:r w:rsidRPr="00535A37">
        <w:rPr>
          <w:b/>
          <w:bCs/>
        </w:rPr>
        <w:t>alle nuove matricole</w:t>
      </w:r>
      <w:r w:rsidR="00B8590A">
        <w:t xml:space="preserve">. Ryanair risolse brillantemente il problema per suo conto puntando sugli aeroporti secondari, </w:t>
      </w:r>
      <w:proofErr w:type="gramStart"/>
      <w:r w:rsidR="00B8590A">
        <w:t>quelli  dimenticati</w:t>
      </w:r>
      <w:proofErr w:type="gramEnd"/>
      <w:r w:rsidR="00B8590A">
        <w:t xml:space="preserve"> per intenderci</w:t>
      </w:r>
      <w:r w:rsidR="008424EB">
        <w:t>, e</w:t>
      </w:r>
      <w:r w:rsidR="000A5964">
        <w:t>d è proprio grazie a questa innovativa</w:t>
      </w:r>
      <w:r w:rsidR="00600DFE">
        <w:t>, coraggiosa</w:t>
      </w:r>
      <w:r w:rsidR="000A5964">
        <w:t xml:space="preserve"> scelta</w:t>
      </w:r>
      <w:r w:rsidR="008424EB">
        <w:t xml:space="preserve"> </w:t>
      </w:r>
      <w:r w:rsidR="00600DFE">
        <w:t>che essa</w:t>
      </w:r>
      <w:r w:rsidR="00B8590A">
        <w:t xml:space="preserve"> è riuscita a divenire la prima compagnia europea. Indubbiamente se avesse dovuto attendere che su Heathrow</w:t>
      </w:r>
      <w:r w:rsidR="00600DFE">
        <w:t>,</w:t>
      </w:r>
      <w:r w:rsidR="00B8590A">
        <w:t xml:space="preserve"> Gatwick</w:t>
      </w:r>
      <w:r w:rsidR="00600DFE">
        <w:t xml:space="preserve"> o</w:t>
      </w:r>
      <w:r w:rsidR="00B8590A">
        <w:t xml:space="preserve"> in qualcunque altro </w:t>
      </w:r>
      <w:r w:rsidR="008424EB">
        <w:t xml:space="preserve">primario </w:t>
      </w:r>
      <w:proofErr w:type="gramStart"/>
      <w:r w:rsidR="00B8590A">
        <w:t>aeroporto  eur</w:t>
      </w:r>
      <w:r w:rsidR="008424EB">
        <w:t>o</w:t>
      </w:r>
      <w:r w:rsidR="00B8590A">
        <w:t>peo</w:t>
      </w:r>
      <w:proofErr w:type="gramEnd"/>
      <w:r w:rsidR="00B8590A">
        <w:t xml:space="preserve"> si fosse reso libero qualche slot  avrebbe chiuso i b</w:t>
      </w:r>
      <w:r w:rsidR="008424EB">
        <w:t>a</w:t>
      </w:r>
      <w:r w:rsidR="00B8590A">
        <w:t>ttenti nel giro di pochi mesi.</w:t>
      </w:r>
      <w:r w:rsidR="00153D27">
        <w:t xml:space="preserve"> “</w:t>
      </w:r>
      <w:r w:rsidR="00153D27" w:rsidRPr="00535A37">
        <w:rPr>
          <w:i/>
          <w:iCs/>
        </w:rPr>
        <w:t xml:space="preserve">Chi fra i nuovi entranti avesse provato a posizionarsi </w:t>
      </w:r>
      <w:r w:rsidR="006F6FBE" w:rsidRPr="00535A37">
        <w:rPr>
          <w:i/>
          <w:iCs/>
        </w:rPr>
        <w:t>sugli hub p</w:t>
      </w:r>
      <w:r w:rsidR="00535A37">
        <w:rPr>
          <w:i/>
          <w:iCs/>
        </w:rPr>
        <w:t>i</w:t>
      </w:r>
      <w:r w:rsidR="006F6FBE" w:rsidRPr="00535A37">
        <w:rPr>
          <w:i/>
          <w:iCs/>
        </w:rPr>
        <w:t xml:space="preserve">ù trafficati, avrebbe incontrato problemi di slot, di </w:t>
      </w:r>
      <w:proofErr w:type="gramStart"/>
      <w:r w:rsidR="006F6FBE" w:rsidRPr="00535A37">
        <w:rPr>
          <w:i/>
          <w:iCs/>
        </w:rPr>
        <w:t>impossibilità</w:t>
      </w:r>
      <w:r w:rsidR="00325991" w:rsidRPr="00535A37">
        <w:rPr>
          <w:i/>
          <w:iCs/>
        </w:rPr>
        <w:t xml:space="preserve">  pratica</w:t>
      </w:r>
      <w:proofErr w:type="gramEnd"/>
      <w:r w:rsidR="00325991" w:rsidRPr="00535A37">
        <w:rPr>
          <w:i/>
          <w:iCs/>
        </w:rPr>
        <w:t xml:space="preserve"> di effettuare rapidi turnaround e ben difficilmente avrebbe</w:t>
      </w:r>
      <w:r w:rsidR="004F2494" w:rsidRPr="00535A37">
        <w:rPr>
          <w:i/>
          <w:iCs/>
        </w:rPr>
        <w:t xml:space="preserve"> ottenuto sconti sulle tariffe aer</w:t>
      </w:r>
      <w:r w:rsidR="00535A37">
        <w:rPr>
          <w:i/>
          <w:iCs/>
        </w:rPr>
        <w:t>o</w:t>
      </w:r>
      <w:r w:rsidR="004F2494" w:rsidRPr="00535A37">
        <w:rPr>
          <w:i/>
          <w:iCs/>
        </w:rPr>
        <w:t>portuali. Tutti eccellenti motivi che avevano indotto Ryanai</w:t>
      </w:r>
      <w:r w:rsidR="00713B56" w:rsidRPr="00535A37">
        <w:rPr>
          <w:i/>
          <w:iCs/>
        </w:rPr>
        <w:t>r a puntare su scali secondari.</w:t>
      </w:r>
      <w:r w:rsidR="00403E2A" w:rsidRPr="00535A37">
        <w:rPr>
          <w:i/>
          <w:iCs/>
        </w:rPr>
        <w:t>”</w:t>
      </w:r>
      <w:r w:rsidR="00403E2A">
        <w:t xml:space="preserve"> </w:t>
      </w:r>
      <w:r w:rsidR="00713B56">
        <w:t xml:space="preserve"> </w:t>
      </w:r>
      <w:r w:rsidR="00713B56" w:rsidRPr="00713B56">
        <w:rPr>
          <w:color w:val="FF0000"/>
          <w:sz w:val="18"/>
          <w:szCs w:val="18"/>
        </w:rPr>
        <w:t>(1)</w:t>
      </w:r>
    </w:p>
    <w:p w14:paraId="787E63F3" w14:textId="209925C7" w:rsidR="003677BF" w:rsidRDefault="00B8590A" w:rsidP="003677BF">
      <w:r w:rsidRPr="00535A37">
        <w:rPr>
          <w:b/>
          <w:bCs/>
        </w:rPr>
        <w:t xml:space="preserve">La regola dello </w:t>
      </w:r>
      <w:r w:rsidR="00CF4F59">
        <w:rPr>
          <w:b/>
          <w:bCs/>
        </w:rPr>
        <w:t>‘</w:t>
      </w:r>
      <w:r w:rsidRPr="00535A37">
        <w:rPr>
          <w:b/>
          <w:bCs/>
          <w:i/>
          <w:iCs/>
        </w:rPr>
        <w:t>use it or lose it</w:t>
      </w:r>
      <w:r w:rsidR="00CF4F59">
        <w:rPr>
          <w:b/>
          <w:bCs/>
          <w:i/>
          <w:iCs/>
        </w:rPr>
        <w:t>’</w:t>
      </w:r>
      <w:r w:rsidRPr="00535A37">
        <w:rPr>
          <w:b/>
          <w:bCs/>
        </w:rPr>
        <w:t xml:space="preserve"> è rimasta </w:t>
      </w:r>
      <w:r w:rsidR="00A47C5D" w:rsidRPr="00535A37">
        <w:rPr>
          <w:b/>
          <w:bCs/>
        </w:rPr>
        <w:t xml:space="preserve">purtroppo </w:t>
      </w:r>
      <w:r w:rsidRPr="00535A37">
        <w:rPr>
          <w:b/>
          <w:bCs/>
        </w:rPr>
        <w:t>in essere</w:t>
      </w:r>
      <w:r w:rsidR="00FD1F1A" w:rsidRPr="00535A37">
        <w:rPr>
          <w:b/>
          <w:bCs/>
        </w:rPr>
        <w:t xml:space="preserve"> fino ai giorni nostri</w:t>
      </w:r>
      <w:r>
        <w:t>.</w:t>
      </w:r>
      <w:r w:rsidR="00DA4D19">
        <w:t xml:space="preserve"> In particolare a</w:t>
      </w:r>
      <w:r w:rsidR="008424EB">
        <w:t>d inizio pandemia</w:t>
      </w:r>
      <w:r w:rsidR="003677BF">
        <w:t>, la Commissione proponeva</w:t>
      </w:r>
      <w:r w:rsidR="00535A37">
        <w:t xml:space="preserve"> alle compagnie</w:t>
      </w:r>
      <w:r w:rsidR="003677BF">
        <w:t xml:space="preserve"> una soglia di utilizzo del 60% per mantenere gli slot, invece del normale 80%. </w:t>
      </w:r>
      <w:r w:rsidR="00535A37">
        <w:t>Ma osserva</w:t>
      </w:r>
      <w:r w:rsidR="003677BF">
        <w:t>ndo la</w:t>
      </w:r>
      <w:r w:rsidR="00535A37">
        <w:t xml:space="preserve"> estrema</w:t>
      </w:r>
      <w:r w:rsidR="003677BF">
        <w:t xml:space="preserve"> volatilità della domanda dei passeggeri - quasi esclusivamente a causa delle restrizioni di viaggio imposte da</w:t>
      </w:r>
      <w:r w:rsidR="00535A37">
        <w:t>i</w:t>
      </w:r>
      <w:r w:rsidR="003677BF">
        <w:t xml:space="preserve"> govern</w:t>
      </w:r>
      <w:r w:rsidR="00535A37">
        <w:t>i</w:t>
      </w:r>
      <w:r w:rsidR="003677BF">
        <w:t xml:space="preserve"> </w:t>
      </w:r>
      <w:r w:rsidR="008424EB">
        <w:t>–</w:t>
      </w:r>
      <w:r w:rsidR="003677BF">
        <w:t xml:space="preserve"> </w:t>
      </w:r>
      <w:r w:rsidR="008424EB">
        <w:t>la IATA ha richiesto</w:t>
      </w:r>
      <w:r w:rsidR="003677BF">
        <w:t xml:space="preserve"> una maggiore flessibilità e una soglia molto più bassa.  Allo stesso tempo, altre autorità di regolamentazione hanno </w:t>
      </w:r>
      <w:r w:rsidR="009B35AD">
        <w:t xml:space="preserve">applicato </w:t>
      </w:r>
      <w:r w:rsidR="003677BF">
        <w:t xml:space="preserve">regole di riduzione degli slot molto più </w:t>
      </w:r>
      <w:r w:rsidR="00535A37">
        <w:t>razionali</w:t>
      </w:r>
      <w:r w:rsidR="003677BF">
        <w:t xml:space="preserve"> per l</w:t>
      </w:r>
      <w:r w:rsidR="009B35AD">
        <w:t xml:space="preserve">a stagione </w:t>
      </w:r>
      <w:r w:rsidR="003677BF">
        <w:t>invern</w:t>
      </w:r>
      <w:r w:rsidR="009B35AD">
        <w:t>ale</w:t>
      </w:r>
      <w:r w:rsidR="003677BF">
        <w:t>. La C</w:t>
      </w:r>
      <w:r w:rsidR="00A47C5D">
        <w:t xml:space="preserve">ommissione </w:t>
      </w:r>
      <w:r w:rsidR="003677BF">
        <w:t>E</w:t>
      </w:r>
      <w:r w:rsidR="00A47C5D">
        <w:t>uropea</w:t>
      </w:r>
      <w:r w:rsidR="003677BF">
        <w:t xml:space="preserve"> alla fine ha ridotto la soglia al 50%.</w:t>
      </w:r>
    </w:p>
    <w:p w14:paraId="2B636F7E" w14:textId="10FBC4A5" w:rsidR="00A47C5D" w:rsidRPr="00535A37" w:rsidRDefault="003677BF" w:rsidP="003677BF">
      <w:pPr>
        <w:rPr>
          <w:color w:val="FF0000"/>
          <w:sz w:val="18"/>
          <w:szCs w:val="18"/>
        </w:rPr>
      </w:pPr>
      <w:r>
        <w:t xml:space="preserve">I dati di </w:t>
      </w:r>
      <w:proofErr w:type="gramStart"/>
      <w:r>
        <w:t xml:space="preserve">Eurocontrol </w:t>
      </w:r>
      <w:r w:rsidR="00A47C5D">
        <w:t xml:space="preserve"> </w:t>
      </w:r>
      <w:r w:rsidR="00A47C5D" w:rsidRPr="00A47C5D">
        <w:rPr>
          <w:color w:val="FF0000"/>
          <w:sz w:val="18"/>
          <w:szCs w:val="18"/>
        </w:rPr>
        <w:t>(</w:t>
      </w:r>
      <w:proofErr w:type="gramEnd"/>
      <w:r w:rsidR="00DA4D19">
        <w:rPr>
          <w:color w:val="FF0000"/>
          <w:sz w:val="18"/>
          <w:szCs w:val="18"/>
        </w:rPr>
        <w:t>2</w:t>
      </w:r>
      <w:r w:rsidR="00A47C5D" w:rsidRPr="00A47C5D">
        <w:rPr>
          <w:color w:val="FF0000"/>
          <w:sz w:val="18"/>
          <w:szCs w:val="18"/>
        </w:rPr>
        <w:t>)</w:t>
      </w:r>
      <w:r w:rsidR="00A47C5D">
        <w:t xml:space="preserve">  rimangono</w:t>
      </w:r>
      <w:r>
        <w:t xml:space="preserve"> prezios</w:t>
      </w:r>
      <w:r w:rsidR="00535A37">
        <w:t>e font</w:t>
      </w:r>
      <w:r w:rsidR="009B35AD">
        <w:t>i</w:t>
      </w:r>
      <w:r w:rsidR="00535A37">
        <w:t xml:space="preserve"> di informazioni dur</w:t>
      </w:r>
      <w:r>
        <w:t xml:space="preserve">ante </w:t>
      </w:r>
      <w:r w:rsidR="00535A37">
        <w:t>l’attuale</w:t>
      </w:r>
      <w:r>
        <w:t xml:space="preserve"> crisi e mostrano la natura estrema dell'impatto del virus sulle compagnie aeree. Nel 2021, le 36 compagnie aeree elencate nei</w:t>
      </w:r>
      <w:r w:rsidR="008424EB">
        <w:t>lla sottostante tabella</w:t>
      </w:r>
      <w:r>
        <w:t xml:space="preserve"> hanno operato collettivamente solo il 50,9% dei voli operati nel 2019. La cifra per il 2020 </w:t>
      </w:r>
      <w:r w:rsidR="00535A37">
        <w:t>si attestava</w:t>
      </w:r>
      <w:r>
        <w:t xml:space="preserve"> </w:t>
      </w:r>
      <w:r w:rsidR="003841AA">
        <w:t>a</w:t>
      </w:r>
      <w:r>
        <w:t xml:space="preserve">l 40,9%. </w:t>
      </w:r>
      <w:r w:rsidR="00756D8B">
        <w:t>Traffico quindi ancora dimezzato.</w:t>
      </w:r>
    </w:p>
    <w:p w14:paraId="1BA0CB28" w14:textId="77777777" w:rsidR="003841AA" w:rsidRDefault="003677BF" w:rsidP="003677BF">
      <w:r>
        <w:t xml:space="preserve">Tutte le compagnie aeree passeggeri elencate hanno mostrato riduzioni significative dei loro </w:t>
      </w:r>
      <w:r w:rsidR="003841AA">
        <w:t>servizi</w:t>
      </w:r>
      <w:r>
        <w:t xml:space="preserve"> e si sono avvalse degli alleggerimenti degli slot offerti dalla Commissione</w:t>
      </w:r>
      <w:r w:rsidR="00A47C5D">
        <w:t>.</w:t>
      </w:r>
      <w:r w:rsidR="008424EB">
        <w:t xml:space="preserve"> Ricordiamo che i</w:t>
      </w:r>
      <w:r>
        <w:t>n Europa quasi 200 aeroporti hanno restrizioni di slot totali o parziali. L'assegnazione delle bande orarie in questi aeroporti distribuisce la scarsa capacità secondo regole concordate che preservano la concorrenza, servono gli interessi dei consumatori e permettono alle compagnie aeree di prendere decisioni a lungo termine sulla flotta e su</w:t>
      </w:r>
      <w:r w:rsidR="003841AA">
        <w:t>gli</w:t>
      </w:r>
      <w:r>
        <w:t xml:space="preserve"> svilupp</w:t>
      </w:r>
      <w:r w:rsidR="003841AA">
        <w:t>i</w:t>
      </w:r>
      <w:r>
        <w:t xml:space="preserve"> del mercato. </w:t>
      </w:r>
      <w:r w:rsidR="008424EB">
        <w:t>Precisi progetti</w:t>
      </w:r>
      <w:r>
        <w:t xml:space="preserve"> di pianificazione, </w:t>
      </w:r>
      <w:r w:rsidR="003841AA">
        <w:t>permettono la</w:t>
      </w:r>
      <w:r>
        <w:t xml:space="preserve"> costruzione d</w:t>
      </w:r>
      <w:r w:rsidR="003841AA">
        <w:t>i efficienti network che a loro volta assicurano</w:t>
      </w:r>
      <w:r>
        <w:t xml:space="preserve"> la</w:t>
      </w:r>
      <w:r w:rsidR="003841AA">
        <w:t xml:space="preserve"> più razionale</w:t>
      </w:r>
      <w:r>
        <w:t xml:space="preserve"> connettività globale. </w:t>
      </w:r>
    </w:p>
    <w:p w14:paraId="19BCB673" w14:textId="2EBCCAEB" w:rsidR="003677BF" w:rsidRDefault="00756D8B" w:rsidP="003677BF">
      <w:r>
        <w:t xml:space="preserve">Ma ciò è </w:t>
      </w:r>
      <w:proofErr w:type="gramStart"/>
      <w:r>
        <w:t>accettabile  in</w:t>
      </w:r>
      <w:proofErr w:type="gramEnd"/>
      <w:r>
        <w:t xml:space="preserve"> normali condizioni operative</w:t>
      </w:r>
      <w:r w:rsidR="00BA3D53">
        <w:t>,</w:t>
      </w:r>
      <w:r>
        <w:t xml:space="preserve"> non certo in tempi di dimezzamento dei voli. </w:t>
      </w:r>
      <w:r w:rsidR="003677BF">
        <w:t xml:space="preserve">Perdere slot è insostenibile anche nei momenti migliori, </w:t>
      </w:r>
      <w:r w:rsidR="003841AA">
        <w:t>figurarsi poi in tempi di crisi come l’attuale.</w:t>
      </w:r>
      <w:r>
        <w:t xml:space="preserve"> V</w:t>
      </w:r>
      <w:r w:rsidR="003841AA">
        <w:t xml:space="preserve">a pure ricordato che il </w:t>
      </w:r>
      <w:proofErr w:type="gramStart"/>
      <w:r w:rsidR="003841AA">
        <w:t>campo  è</w:t>
      </w:r>
      <w:proofErr w:type="gramEnd"/>
      <w:r>
        <w:t xml:space="preserve"> lungi dall’essere livellato</w:t>
      </w:r>
      <w:r w:rsidR="003841AA">
        <w:t>: a</w:t>
      </w:r>
      <w:r w:rsidR="003677BF">
        <w:t>lcune compagnie aeree operan</w:t>
      </w:r>
      <w:r w:rsidR="003841AA">
        <w:t>d</w:t>
      </w:r>
      <w:r w:rsidR="003677BF">
        <w:t xml:space="preserve">o gran parte della loro rete da aeroporti che non hanno restrizioni di slot, </w:t>
      </w:r>
      <w:r w:rsidR="003841AA">
        <w:t>si avvantaggiano molto più delle altre che operano su scali ove vigono</w:t>
      </w:r>
      <w:r w:rsidR="00D10371">
        <w:t xml:space="preserve"> invece</w:t>
      </w:r>
      <w:r w:rsidR="003841AA">
        <w:t xml:space="preserve"> restrizioni  degli slots.</w:t>
      </w:r>
    </w:p>
    <w:p w14:paraId="434F4F7B" w14:textId="18118EE4" w:rsidR="0014625A" w:rsidRDefault="003677BF" w:rsidP="003677BF">
      <w:r>
        <w:lastRenderedPageBreak/>
        <w:t>Omicron</w:t>
      </w:r>
      <w:r w:rsidR="003841AA">
        <w:t xml:space="preserve"> sta vanificando tutti gli sforzi fatti dai vettori per razionalizzare i loro servizi</w:t>
      </w:r>
      <w:r w:rsidR="0014625A">
        <w:t xml:space="preserve"> e in questo framgente trovarsi pure a confrontarsi con il problema </w:t>
      </w:r>
      <w:proofErr w:type="gramStart"/>
      <w:r w:rsidR="0014625A">
        <w:t xml:space="preserve">dello </w:t>
      </w:r>
      <w:r w:rsidR="0014625A" w:rsidRPr="0014625A">
        <w:rPr>
          <w:i/>
          <w:iCs/>
        </w:rPr>
        <w:t>use</w:t>
      </w:r>
      <w:proofErr w:type="gramEnd"/>
      <w:r w:rsidR="0014625A" w:rsidRPr="0014625A">
        <w:rPr>
          <w:i/>
          <w:iCs/>
        </w:rPr>
        <w:t xml:space="preserve"> it or lose it</w:t>
      </w:r>
      <w:r w:rsidR="0014625A">
        <w:t xml:space="preserve">, è davvero deprimente. </w:t>
      </w:r>
      <w:r>
        <w:t>L</w:t>
      </w:r>
      <w:r w:rsidR="00F66153">
        <w:t>o sforzo</w:t>
      </w:r>
      <w:r>
        <w:t xml:space="preserve"> che i vettori fanno per difendere i loro slot è stat</w:t>
      </w:r>
      <w:r w:rsidR="00D10371">
        <w:t>o</w:t>
      </w:r>
      <w:r>
        <w:t xml:space="preserve"> </w:t>
      </w:r>
      <w:r w:rsidR="0014625A">
        <w:t>chiaramente illustrat</w:t>
      </w:r>
      <w:r w:rsidR="00D10371">
        <w:t>o</w:t>
      </w:r>
      <w:r w:rsidR="0014625A">
        <w:t xml:space="preserve"> </w:t>
      </w:r>
      <w:r>
        <w:t xml:space="preserve">la scorsa settimana </w:t>
      </w:r>
      <w:r w:rsidR="0014625A">
        <w:t>da</w:t>
      </w:r>
      <w:r>
        <w:t xml:space="preserve">l CEO di Lufthansa Carsten Spohr </w:t>
      </w:r>
      <w:r w:rsidR="0014625A" w:rsidRPr="001640CE">
        <w:rPr>
          <w:b/>
          <w:bCs/>
        </w:rPr>
        <w:t>il quale ha avvertito che</w:t>
      </w:r>
      <w:r w:rsidRPr="001640CE">
        <w:rPr>
          <w:b/>
          <w:bCs/>
        </w:rPr>
        <w:t xml:space="preserve"> il</w:t>
      </w:r>
      <w:r w:rsidR="0014625A" w:rsidRPr="001640CE">
        <w:rPr>
          <w:b/>
          <w:bCs/>
        </w:rPr>
        <w:t xml:space="preserve"> suo</w:t>
      </w:r>
      <w:r w:rsidRPr="001640CE">
        <w:rPr>
          <w:b/>
          <w:bCs/>
        </w:rPr>
        <w:t xml:space="preserve"> gruppo s</w:t>
      </w:r>
      <w:r w:rsidR="0014625A" w:rsidRPr="001640CE">
        <w:rPr>
          <w:b/>
          <w:bCs/>
        </w:rPr>
        <w:t xml:space="preserve">i trovava </w:t>
      </w:r>
      <w:proofErr w:type="gramStart"/>
      <w:r w:rsidR="0014625A" w:rsidRPr="001640CE">
        <w:rPr>
          <w:b/>
          <w:bCs/>
        </w:rPr>
        <w:t xml:space="preserve">ad </w:t>
      </w:r>
      <w:r w:rsidRPr="001640CE">
        <w:rPr>
          <w:b/>
          <w:bCs/>
        </w:rPr>
        <w:t xml:space="preserve"> affronta</w:t>
      </w:r>
      <w:r w:rsidR="0014625A" w:rsidRPr="001640CE">
        <w:rPr>
          <w:b/>
          <w:bCs/>
        </w:rPr>
        <w:t>re</w:t>
      </w:r>
      <w:proofErr w:type="gramEnd"/>
      <w:r w:rsidRPr="001640CE">
        <w:rPr>
          <w:b/>
          <w:bCs/>
        </w:rPr>
        <w:t xml:space="preserve"> </w:t>
      </w:r>
      <w:r w:rsidR="0014625A" w:rsidRPr="001640CE">
        <w:rPr>
          <w:b/>
          <w:bCs/>
        </w:rPr>
        <w:t>il dilemma di operare</w:t>
      </w:r>
      <w:r w:rsidRPr="001640CE">
        <w:rPr>
          <w:b/>
          <w:bCs/>
        </w:rPr>
        <w:t xml:space="preserve"> 18.000 voli non necessari per mantenere i suoi slot </w:t>
      </w:r>
      <w:r w:rsidR="00451B80">
        <w:rPr>
          <w:b/>
          <w:bCs/>
        </w:rPr>
        <w:t>tenendo conto delle</w:t>
      </w:r>
      <w:r w:rsidRPr="001640CE">
        <w:rPr>
          <w:b/>
          <w:bCs/>
        </w:rPr>
        <w:t xml:space="preserve"> attuali regole europee.</w:t>
      </w:r>
      <w:r w:rsidR="0014625A" w:rsidRPr="001640CE">
        <w:rPr>
          <w:b/>
          <w:bCs/>
        </w:rPr>
        <w:t xml:space="preserve"> (!) </w:t>
      </w:r>
      <w:r w:rsidR="0014625A">
        <w:t xml:space="preserve">Prendendo atto di tale </w:t>
      </w:r>
      <w:proofErr w:type="gramStart"/>
      <w:r w:rsidR="0014625A">
        <w:t>situazione  è</w:t>
      </w:r>
      <w:proofErr w:type="gramEnd"/>
      <w:r w:rsidR="0014625A">
        <w:t xml:space="preserve"> intervenuto anche</w:t>
      </w:r>
      <w:r>
        <w:t xml:space="preserve"> il ministro dei trasporti del Belgio </w:t>
      </w:r>
      <w:r w:rsidR="0014625A">
        <w:t xml:space="preserve">il quale </w:t>
      </w:r>
      <w:r>
        <w:t>ha chiesto alla Commissione di riesaminare</w:t>
      </w:r>
      <w:r w:rsidR="001640CE">
        <w:t xml:space="preserve"> urgentemente</w:t>
      </w:r>
      <w:r w:rsidR="00F66153">
        <w:t xml:space="preserve"> il regolamento degli slot.</w:t>
      </w:r>
    </w:p>
    <w:p w14:paraId="52A45E68" w14:textId="3A8735A0" w:rsidR="00F66153" w:rsidRDefault="001640CE" w:rsidP="003677BF">
      <w:r w:rsidRPr="00195628">
        <w:rPr>
          <w:u w:val="single"/>
        </w:rPr>
        <w:t>L</w:t>
      </w:r>
      <w:r w:rsidR="003677BF" w:rsidRPr="00195628">
        <w:rPr>
          <w:u w:val="single"/>
        </w:rPr>
        <w:t xml:space="preserve">a situazione è </w:t>
      </w:r>
      <w:r w:rsidRPr="00195628">
        <w:rPr>
          <w:u w:val="single"/>
        </w:rPr>
        <w:t xml:space="preserve">ancor </w:t>
      </w:r>
      <w:r w:rsidR="003677BF" w:rsidRPr="00195628">
        <w:rPr>
          <w:u w:val="single"/>
        </w:rPr>
        <w:t>più complessa per le compagnie aeree che operano un modello di business hub</w:t>
      </w:r>
      <w:r w:rsidR="003677BF">
        <w:t xml:space="preserve">. In questo caso, se un divieto di viaggio impedisce alla compagnia aerea di operare un volo internazionale a lungo raggio, </w:t>
      </w:r>
      <w:r>
        <w:t xml:space="preserve">ciò </w:t>
      </w:r>
      <w:r w:rsidR="003677BF">
        <w:t>avrebbe anche un impatto significativo sulla domanda dei passeggeri per molti dei voli di collegamento a corto raggio. In alcuni casi, fino all'80% dei passeggeri di un volo a lungo raggio potrebbe provenire da un altro aeroporto. Per esempio, un passeggero che vola da Bruxelles a Delhi, via Francoforte, non vorrà volare a Francoforte se il volo per Delhi non è operativo a causa delle restrizioni del governo sui voli per l'India.</w:t>
      </w:r>
    </w:p>
    <w:p w14:paraId="7A80D827" w14:textId="3C17A5EB" w:rsidR="003677BF" w:rsidRDefault="00F66153" w:rsidP="003677BF">
      <w:r w:rsidRPr="00195628">
        <w:rPr>
          <w:u w:val="single"/>
        </w:rPr>
        <w:t>La</w:t>
      </w:r>
      <w:r w:rsidR="003677BF" w:rsidRPr="00195628">
        <w:rPr>
          <w:u w:val="single"/>
        </w:rPr>
        <w:t xml:space="preserve"> Commissione</w:t>
      </w:r>
      <w:r w:rsidRPr="00195628">
        <w:rPr>
          <w:u w:val="single"/>
        </w:rPr>
        <w:t xml:space="preserve"> UE attualmente alle </w:t>
      </w:r>
      <w:proofErr w:type="gramStart"/>
      <w:r w:rsidRPr="00195628">
        <w:rPr>
          <w:u w:val="single"/>
        </w:rPr>
        <w:t>prese  con</w:t>
      </w:r>
      <w:proofErr w:type="gramEnd"/>
      <w:r w:rsidRPr="00195628">
        <w:rPr>
          <w:u w:val="single"/>
        </w:rPr>
        <w:t xml:space="preserve"> la riduzione dell’inquinamento globale non può fare orec</w:t>
      </w:r>
      <w:r w:rsidR="00B377D0" w:rsidRPr="00195628">
        <w:rPr>
          <w:u w:val="single"/>
        </w:rPr>
        <w:t>c</w:t>
      </w:r>
      <w:r w:rsidRPr="00195628">
        <w:rPr>
          <w:u w:val="single"/>
        </w:rPr>
        <w:t>hie da mercant</w:t>
      </w:r>
      <w:r w:rsidR="00B377D0" w:rsidRPr="00195628">
        <w:rPr>
          <w:u w:val="single"/>
        </w:rPr>
        <w:t>e</w:t>
      </w:r>
      <w:r w:rsidRPr="00195628">
        <w:rPr>
          <w:u w:val="single"/>
        </w:rPr>
        <w:t xml:space="preserve"> a</w:t>
      </w:r>
      <w:r w:rsidR="00B377D0" w:rsidRPr="00195628">
        <w:rPr>
          <w:u w:val="single"/>
        </w:rPr>
        <w:t xml:space="preserve"> fronte di tali gravi denuncie</w:t>
      </w:r>
      <w:r w:rsidR="00B377D0">
        <w:t xml:space="preserve">. </w:t>
      </w:r>
      <w:r>
        <w:t xml:space="preserve"> E deve applicare</w:t>
      </w:r>
      <w:r w:rsidR="00B377D0">
        <w:t xml:space="preserve"> al più </w:t>
      </w:r>
      <w:proofErr w:type="gramStart"/>
      <w:r w:rsidR="00B377D0">
        <w:t xml:space="preserve">presto </w:t>
      </w:r>
      <w:r>
        <w:t xml:space="preserve"> regole</w:t>
      </w:r>
      <w:proofErr w:type="gramEnd"/>
      <w:r>
        <w:t xml:space="preserve"> più flessibili</w:t>
      </w:r>
      <w:r w:rsidR="00B377D0">
        <w:t xml:space="preserve"> o addirittura  far decadere la regola dell’uso forzato degli slot pena la perdita degli stessi.</w:t>
      </w:r>
      <w:r w:rsidR="003677BF">
        <w:t xml:space="preserve"> </w:t>
      </w:r>
    </w:p>
    <w:p w14:paraId="6EF57EAB" w14:textId="2C640851" w:rsidR="00A47C5D" w:rsidRPr="002D16AF" w:rsidRDefault="003677BF" w:rsidP="003677BF">
      <w:r>
        <w:t>Attualmente, fa</w:t>
      </w:r>
      <w:r w:rsidR="00B377D0">
        <w:t>cendo</w:t>
      </w:r>
      <w:r>
        <w:t xml:space="preserve"> riferimento alle statistiche di Eurocontrol</w:t>
      </w:r>
      <w:r w:rsidR="00B377D0">
        <w:t xml:space="preserve"> le quali</w:t>
      </w:r>
      <w:r>
        <w:t xml:space="preserve">, </w:t>
      </w:r>
      <w:proofErr w:type="gramStart"/>
      <w:r>
        <w:t>come  detto</w:t>
      </w:r>
      <w:proofErr w:type="gramEnd"/>
      <w:r>
        <w:t xml:space="preserve">, si sono dimostrate incredibilmente preziose, </w:t>
      </w:r>
      <w:r w:rsidR="00B377D0">
        <w:t xml:space="preserve"> si può tuttavia essere fuorviati e ritenere che la situazione non sia poi così nera  come le compagni</w:t>
      </w:r>
      <w:r w:rsidR="00560F6D">
        <w:t>e</w:t>
      </w:r>
      <w:r w:rsidR="00B377D0">
        <w:t xml:space="preserve"> vanno denunciando. Bisogna </w:t>
      </w:r>
      <w:r w:rsidR="002D16AF">
        <w:t>tuttavia</w:t>
      </w:r>
      <w:r w:rsidR="00B377D0">
        <w:t xml:space="preserve"> tener presente</w:t>
      </w:r>
      <w:r w:rsidR="002D16AF">
        <w:t xml:space="preserve"> un particolare importante e cioè</w:t>
      </w:r>
      <w:r w:rsidR="00B377D0">
        <w:t xml:space="preserve"> che</w:t>
      </w:r>
      <w:r>
        <w:t xml:space="preserve"> i numeri di Eurocontrol riguardano esclusivamente i</w:t>
      </w:r>
      <w:r w:rsidR="00B377D0">
        <w:t>l numero</w:t>
      </w:r>
      <w:r>
        <w:t xml:space="preserve"> </w:t>
      </w:r>
      <w:r w:rsidRPr="00F66153">
        <w:rPr>
          <w:b/>
          <w:bCs/>
        </w:rPr>
        <w:t>movimenti degli aerei e non il carico che trasportano</w:t>
      </w:r>
      <w:r>
        <w:t xml:space="preserve">.  </w:t>
      </w:r>
      <w:r w:rsidR="002D16AF">
        <w:t xml:space="preserve">Siamo </w:t>
      </w:r>
      <w:r w:rsidR="00560F6D">
        <w:t xml:space="preserve">cioè </w:t>
      </w:r>
      <w:r w:rsidR="002D16AF">
        <w:t>a conoscenza di quanti voli sono stati operati</w:t>
      </w:r>
      <w:r w:rsidR="00ED4E43">
        <w:t>,</w:t>
      </w:r>
      <w:r w:rsidR="002D16AF">
        <w:t xml:space="preserve"> ma dovremmo pure tener conto che gli aerei in questo particolare momento non volano certo con coefficenti di carico elevati.</w:t>
      </w:r>
    </w:p>
    <w:p w14:paraId="60DDC38C" w14:textId="26257286" w:rsidR="003677BF" w:rsidRDefault="003677BF" w:rsidP="003677BF">
      <w:r>
        <w:t xml:space="preserve"> I voli insostenibili quasi vuoti danneggiano inutilmente l'ambiente e le finanze delle compagnie aeree. E la perdita degli slot fa perdere anni e decenni di investimenti per costruire le efficienti reti globali che servono </w:t>
      </w:r>
      <w:r w:rsidR="00B377D0">
        <w:t>a</w:t>
      </w:r>
      <w:r>
        <w:t xml:space="preserve">gli spedizionieri e </w:t>
      </w:r>
      <w:r w:rsidR="00B377D0">
        <w:t>agl</w:t>
      </w:r>
      <w:r>
        <w:t xml:space="preserve">i </w:t>
      </w:r>
      <w:r w:rsidR="00B377D0">
        <w:t>utenti del mezzo aereo</w:t>
      </w:r>
      <w:r>
        <w:t>.</w:t>
      </w:r>
      <w:r w:rsidR="00B377D0">
        <w:t xml:space="preserve"> </w:t>
      </w:r>
      <w:r w:rsidRPr="003677BF">
        <w:t xml:space="preserve">Con i colpi di scena della pandemia che cambia la realtà del business giorno per giorno, </w:t>
      </w:r>
      <w:r w:rsidR="00B377D0">
        <w:t xml:space="preserve">la </w:t>
      </w:r>
      <w:r w:rsidRPr="003677BF">
        <w:t>flessibilità è la chiave</w:t>
      </w:r>
      <w:r w:rsidR="00B377D0">
        <w:t xml:space="preserve"> indispensabile</w:t>
      </w:r>
      <w:r w:rsidRPr="003677BF">
        <w:t xml:space="preserve"> per garantire che l'Europa abbia una forte rete di trasporto aereo globale</w:t>
      </w:r>
      <w:r w:rsidR="002D16AF">
        <w:t>,</w:t>
      </w:r>
      <w:r w:rsidR="001125E9">
        <w:t xml:space="preserve"> ciò </w:t>
      </w:r>
      <w:r w:rsidR="002D16AF">
        <w:t xml:space="preserve">fra l’altro </w:t>
      </w:r>
      <w:r w:rsidR="001125E9">
        <w:t>garantirà anche una più rapida</w:t>
      </w:r>
      <w:r w:rsidRPr="003677BF">
        <w:t xml:space="preserve"> ripresa economica.</w:t>
      </w:r>
    </w:p>
    <w:p w14:paraId="05A7535A" w14:textId="7F3560E8" w:rsidR="002D16AF" w:rsidRDefault="002D16AF" w:rsidP="003677BF"/>
    <w:p w14:paraId="3DD3B3D8" w14:textId="7DA74034" w:rsidR="002D16AF" w:rsidRDefault="002D16AF" w:rsidP="003677BF"/>
    <w:p w14:paraId="145709D2" w14:textId="6A208BBD" w:rsidR="002D16AF" w:rsidRDefault="002D16AF" w:rsidP="003677BF"/>
    <w:p w14:paraId="7D9DB250" w14:textId="25CEB368" w:rsidR="002D16AF" w:rsidRDefault="002D16AF" w:rsidP="003677BF"/>
    <w:p w14:paraId="05C55881" w14:textId="7EE0F76B" w:rsidR="002D16AF" w:rsidRDefault="002D16AF" w:rsidP="003677BF"/>
    <w:p w14:paraId="1780CAAB" w14:textId="42EBD345" w:rsidR="002D16AF" w:rsidRDefault="002D16AF" w:rsidP="003677BF"/>
    <w:p w14:paraId="6C14CD0A" w14:textId="750AE3B4" w:rsidR="002D16AF" w:rsidRDefault="002D16AF" w:rsidP="003677BF"/>
    <w:p w14:paraId="3DCE5FF6" w14:textId="314425AD" w:rsidR="002D16AF" w:rsidRDefault="002D16AF" w:rsidP="003677BF"/>
    <w:p w14:paraId="07FCEF15" w14:textId="0D6CA3DE" w:rsidR="002D16AF" w:rsidRDefault="002D16AF" w:rsidP="003677BF"/>
    <w:p w14:paraId="1BD727B5" w14:textId="48921703" w:rsidR="002D16AF" w:rsidRDefault="002D16AF" w:rsidP="002A1BC3">
      <w:pPr>
        <w:spacing w:after="0"/>
        <w:jc w:val="center"/>
      </w:pPr>
      <w:r>
        <w:lastRenderedPageBreak/>
        <w:t>NUMERI VOLI EFFETTUATI DALLE COMPAGNIE EUROPEE, ANNI 2021 vs. 2020 e 2019</w:t>
      </w:r>
    </w:p>
    <w:p w14:paraId="27899ECA" w14:textId="4E37865D" w:rsidR="002D16AF" w:rsidRDefault="002D16AF" w:rsidP="002A1BC3">
      <w:pPr>
        <w:spacing w:after="0"/>
        <w:ind w:left="2832" w:firstLine="708"/>
      </w:pPr>
      <w:r>
        <w:t>(fonte Eurocontrol)</w:t>
      </w:r>
    </w:p>
    <w:p w14:paraId="081BF830" w14:textId="77777777" w:rsidR="002D16AF" w:rsidRDefault="002D16AF" w:rsidP="003677BF"/>
    <w:p w14:paraId="2C073F55" w14:textId="3CB012E2" w:rsidR="00B00931" w:rsidRDefault="00B00931" w:rsidP="003677BF">
      <w:r>
        <w:rPr>
          <w:noProof/>
        </w:rPr>
        <w:drawing>
          <wp:inline distT="0" distB="0" distL="0" distR="0" wp14:anchorId="49D142FB" wp14:editId="6F11097D">
            <wp:extent cx="6120130" cy="54394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3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CDE19" w14:textId="32E137F4" w:rsidR="00A47C5D" w:rsidRDefault="00A47C5D" w:rsidP="003677BF">
      <w:pPr>
        <w:rPr>
          <w:rStyle w:val="Collegamentoipertestuale"/>
          <w:lang w:val="en-US"/>
        </w:rPr>
      </w:pPr>
    </w:p>
    <w:p w14:paraId="013B88A9" w14:textId="68804D2B" w:rsidR="00403E2A" w:rsidRPr="001125E9" w:rsidRDefault="00A47C5D" w:rsidP="001125E9">
      <w:pPr>
        <w:spacing w:after="0"/>
        <w:rPr>
          <w:sz w:val="20"/>
          <w:szCs w:val="20"/>
        </w:rPr>
      </w:pPr>
      <w:r w:rsidRPr="001125E9">
        <w:rPr>
          <w:sz w:val="20"/>
          <w:szCs w:val="20"/>
        </w:rPr>
        <w:t>(1)</w:t>
      </w:r>
      <w:r w:rsidR="00403E2A" w:rsidRPr="001125E9">
        <w:rPr>
          <w:sz w:val="20"/>
          <w:szCs w:val="20"/>
        </w:rPr>
        <w:t xml:space="preserve"> “Ryanair nel Bel Paese, ovvero cronaca di una colonizzazione” di Antonio Bordoni. LoGisma Editore </w:t>
      </w:r>
      <w:r w:rsidR="00FD1F1A" w:rsidRPr="001125E9">
        <w:rPr>
          <w:sz w:val="20"/>
          <w:szCs w:val="20"/>
        </w:rPr>
        <w:t>2017, pag. 20</w:t>
      </w:r>
      <w:r w:rsidRPr="001125E9">
        <w:rPr>
          <w:sz w:val="20"/>
          <w:szCs w:val="20"/>
        </w:rPr>
        <w:t xml:space="preserve"> </w:t>
      </w:r>
    </w:p>
    <w:p w14:paraId="212332F0" w14:textId="191845FD" w:rsidR="001125E9" w:rsidRPr="00DE3F93" w:rsidRDefault="00403E2A" w:rsidP="001125E9">
      <w:pPr>
        <w:spacing w:after="0"/>
        <w:rPr>
          <w:rStyle w:val="Collegamentoipertestuale"/>
          <w:sz w:val="20"/>
          <w:szCs w:val="20"/>
          <w:u w:val="none"/>
          <w:lang w:val="en-US"/>
        </w:rPr>
      </w:pPr>
      <w:r w:rsidRPr="001125E9">
        <w:rPr>
          <w:sz w:val="20"/>
          <w:szCs w:val="20"/>
        </w:rPr>
        <w:t>(2)</w:t>
      </w:r>
      <w:r w:rsidR="002A1BC3">
        <w:rPr>
          <w:sz w:val="20"/>
          <w:szCs w:val="20"/>
        </w:rPr>
        <w:t xml:space="preserve"> “</w:t>
      </w:r>
      <w:r w:rsidR="00A47C5D" w:rsidRPr="001125E9">
        <w:rPr>
          <w:sz w:val="20"/>
          <w:szCs w:val="20"/>
        </w:rPr>
        <w:t>Daily Traffic Variation - AOs (eurocontrol.int</w:t>
      </w:r>
      <w:r w:rsidR="002A1BC3">
        <w:rPr>
          <w:sz w:val="20"/>
          <w:szCs w:val="20"/>
        </w:rPr>
        <w:t>”</w:t>
      </w:r>
      <w:r w:rsidR="001125E9" w:rsidRPr="001125E9">
        <w:rPr>
          <w:sz w:val="20"/>
          <w:szCs w:val="20"/>
        </w:rPr>
        <w:t xml:space="preserve"> , tratta dalla circolare della IATA </w:t>
      </w:r>
      <w:hyperlink r:id="rId5" w:history="1">
        <w:r w:rsidR="00DE3F93" w:rsidRPr="00DE3F93">
          <w:rPr>
            <w:rStyle w:val="Collegamentoipertestuale"/>
            <w:color w:val="auto"/>
            <w:sz w:val="20"/>
            <w:szCs w:val="20"/>
            <w:u w:val="none"/>
            <w:lang w:val="en-US"/>
          </w:rPr>
          <w:t>:</w:t>
        </w:r>
        <w:r w:rsidR="001125E9" w:rsidRPr="00DE3F93">
          <w:rPr>
            <w:rStyle w:val="Collegamentoipertestuale"/>
            <w:color w:val="auto"/>
            <w:sz w:val="20"/>
            <w:szCs w:val="20"/>
            <w:u w:val="none"/>
            <w:lang w:val="en-US"/>
          </w:rPr>
          <w:t xml:space="preserve"> </w:t>
        </w:r>
        <w:r w:rsidR="00DE3F93" w:rsidRPr="00DE3F93">
          <w:rPr>
            <w:rStyle w:val="Collegamentoipertestuale"/>
            <w:color w:val="auto"/>
            <w:sz w:val="20"/>
            <w:szCs w:val="20"/>
            <w:u w:val="none"/>
            <w:lang w:val="en-US"/>
          </w:rPr>
          <w:t xml:space="preserve"> </w:t>
        </w:r>
        <w:r w:rsidR="00DE3F93">
          <w:rPr>
            <w:rStyle w:val="Collegamentoipertestuale"/>
            <w:color w:val="auto"/>
            <w:sz w:val="20"/>
            <w:szCs w:val="20"/>
            <w:u w:val="none"/>
            <w:lang w:val="en-US"/>
          </w:rPr>
          <w:t>“</w:t>
        </w:r>
        <w:r w:rsidR="00DE3F93" w:rsidRPr="00DE3F93">
          <w:rPr>
            <w:rStyle w:val="Collegamentoipertestuale"/>
            <w:color w:val="auto"/>
            <w:sz w:val="20"/>
            <w:szCs w:val="20"/>
            <w:u w:val="none"/>
            <w:lang w:val="en-US"/>
          </w:rPr>
          <w:t xml:space="preserve">Slot </w:t>
        </w:r>
        <w:r w:rsidR="001125E9" w:rsidRPr="00DE3F93">
          <w:rPr>
            <w:rStyle w:val="Collegamentoipertestuale"/>
            <w:color w:val="auto"/>
            <w:sz w:val="20"/>
            <w:szCs w:val="20"/>
            <w:u w:val="none"/>
            <w:lang w:val="en-US"/>
          </w:rPr>
          <w:t xml:space="preserve"> Rules Must Respond to Demand</w:t>
        </w:r>
      </w:hyperlink>
      <w:r w:rsidR="00DE3F93">
        <w:rPr>
          <w:rStyle w:val="Collegamentoipertestuale"/>
          <w:color w:val="auto"/>
          <w:sz w:val="20"/>
          <w:szCs w:val="20"/>
          <w:u w:val="none"/>
          <w:lang w:val="en-US"/>
        </w:rPr>
        <w:t>”</w:t>
      </w:r>
      <w:r w:rsidR="00DE3F93" w:rsidRPr="00DE3F93">
        <w:rPr>
          <w:rStyle w:val="Collegamentoipertestuale"/>
          <w:color w:val="auto"/>
          <w:sz w:val="20"/>
          <w:szCs w:val="20"/>
          <w:u w:val="none"/>
          <w:lang w:val="en-US"/>
        </w:rPr>
        <w:t>, datata 18 gennaio 2022</w:t>
      </w:r>
    </w:p>
    <w:p w14:paraId="052C6170" w14:textId="41A1A92F" w:rsidR="00A47C5D" w:rsidRDefault="00A47C5D" w:rsidP="003677BF">
      <w:pPr>
        <w:rPr>
          <w:lang w:val="en-US"/>
        </w:rPr>
      </w:pPr>
    </w:p>
    <w:p w14:paraId="71E44C62" w14:textId="5E534369" w:rsidR="002C2904" w:rsidRDefault="002C2904" w:rsidP="003677BF">
      <w:pPr>
        <w:rPr>
          <w:lang w:val="en-US"/>
        </w:rPr>
      </w:pPr>
    </w:p>
    <w:p w14:paraId="3B4DFE11" w14:textId="4519799B" w:rsidR="002C2904" w:rsidRDefault="002C2904" w:rsidP="003677BF">
      <w:pPr>
        <w:rPr>
          <w:b/>
          <w:i/>
          <w:iCs/>
          <w:color w:val="70AD47"/>
          <w:spacing w:val="10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hyperlink r:id="rId6" w:history="1">
        <w:r w:rsidRPr="00A3262A">
          <w:rPr>
            <w:rStyle w:val="Collegamentoipertestuale"/>
            <w:b/>
            <w:i/>
            <w:iCs/>
            <w:spacing w:val="10"/>
            <w:lang w:val="en-US"/>
            <w14:glow w14:rad="38100">
              <w14:schemeClr w14:val="accent1">
                <w14:alpha w14:val="60000"/>
              </w14:schemeClr>
            </w14:glow>
            <w14:textOutline w14:w="9525" w14:cap="flat" w14:cmpd="sng" w14:algn="ctr">
              <w14:solidFill>
                <w14:schemeClr w14:val="accent1"/>
              </w14:solidFill>
              <w14:prstDash w14:val="solid"/>
              <w14:round/>
            </w14:textOutline>
            <w14:textFill>
              <w14:solidFill>
                <w14:srgbClr w14:val="0000FF">
                  <w14:tint w14:val="1000"/>
                </w14:srgbClr>
              </w14:solidFill>
            </w14:textFill>
          </w:rPr>
          <w:t>www.aviation-industry-news.com</w:t>
        </w:r>
      </w:hyperlink>
    </w:p>
    <w:p w14:paraId="3B3AFA64" w14:textId="7E877270" w:rsidR="002C2904" w:rsidRDefault="002C2904" w:rsidP="003677BF">
      <w:pPr>
        <w:rPr>
          <w:b/>
          <w:i/>
          <w:iCs/>
          <w:color w:val="70AD47"/>
          <w:spacing w:val="10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2D3E366A" w14:textId="12927500" w:rsidR="002C2904" w:rsidRPr="002C2904" w:rsidRDefault="002C2904" w:rsidP="003677BF">
      <w:pPr>
        <w:rPr>
          <w:i/>
          <w:iCs/>
          <w:color w:val="000000" w:themeColor="text1"/>
          <w:sz w:val="16"/>
          <w:szCs w:val="1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2904">
        <w:rPr>
          <w:i/>
          <w:iCs/>
          <w:color w:val="000000" w:themeColor="text1"/>
          <w:sz w:val="16"/>
          <w:szCs w:val="1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5/2/2022</w:t>
      </w:r>
    </w:p>
    <w:sectPr w:rsidR="002C2904" w:rsidRPr="002C2904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BF"/>
    <w:rsid w:val="000A5964"/>
    <w:rsid w:val="000E560D"/>
    <w:rsid w:val="001125E9"/>
    <w:rsid w:val="001214CE"/>
    <w:rsid w:val="0014625A"/>
    <w:rsid w:val="00153D27"/>
    <w:rsid w:val="001640CE"/>
    <w:rsid w:val="00195628"/>
    <w:rsid w:val="002A1BC3"/>
    <w:rsid w:val="002C2904"/>
    <w:rsid w:val="002D16AF"/>
    <w:rsid w:val="00325991"/>
    <w:rsid w:val="003677BF"/>
    <w:rsid w:val="003841AA"/>
    <w:rsid w:val="00403E2A"/>
    <w:rsid w:val="00451B80"/>
    <w:rsid w:val="004823E2"/>
    <w:rsid w:val="004B3B1B"/>
    <w:rsid w:val="004F2494"/>
    <w:rsid w:val="00535A37"/>
    <w:rsid w:val="00560F6D"/>
    <w:rsid w:val="005E20D7"/>
    <w:rsid w:val="00600DFE"/>
    <w:rsid w:val="00652943"/>
    <w:rsid w:val="006674B3"/>
    <w:rsid w:val="006F6FBE"/>
    <w:rsid w:val="00705E55"/>
    <w:rsid w:val="00713B56"/>
    <w:rsid w:val="00756D8B"/>
    <w:rsid w:val="007A535C"/>
    <w:rsid w:val="007B73B0"/>
    <w:rsid w:val="008424EB"/>
    <w:rsid w:val="00984BA1"/>
    <w:rsid w:val="0099129E"/>
    <w:rsid w:val="009B35AD"/>
    <w:rsid w:val="00A47C5D"/>
    <w:rsid w:val="00A6136A"/>
    <w:rsid w:val="00B00931"/>
    <w:rsid w:val="00B377D0"/>
    <w:rsid w:val="00B43955"/>
    <w:rsid w:val="00B84B3B"/>
    <w:rsid w:val="00B8590A"/>
    <w:rsid w:val="00BA1660"/>
    <w:rsid w:val="00BA3D53"/>
    <w:rsid w:val="00BD3387"/>
    <w:rsid w:val="00C9738C"/>
    <w:rsid w:val="00CA1BCD"/>
    <w:rsid w:val="00CF4F59"/>
    <w:rsid w:val="00D10371"/>
    <w:rsid w:val="00DA4D19"/>
    <w:rsid w:val="00DE3F93"/>
    <w:rsid w:val="00E2198A"/>
    <w:rsid w:val="00E45215"/>
    <w:rsid w:val="00EC051E"/>
    <w:rsid w:val="00EC41F2"/>
    <w:rsid w:val="00ED4E43"/>
    <w:rsid w:val="00F66153"/>
    <w:rsid w:val="00F871B1"/>
    <w:rsid w:val="00FC24CD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3310"/>
  <w15:docId w15:val="{1CE09035-8705-4718-A0CE-2CC9A84C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77B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2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iation-industry-news.com" TargetMode="External"/><Relationship Id="rId5" Type="http://schemas.openxmlformats.org/officeDocument/2006/relationships/hyperlink" Target="https://www.iata.org/en/pressroom/dg-blog/slots-rules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Bordoni</cp:lastModifiedBy>
  <cp:revision>2</cp:revision>
  <dcterms:created xsi:type="dcterms:W3CDTF">2022-02-05T08:55:00Z</dcterms:created>
  <dcterms:modified xsi:type="dcterms:W3CDTF">2022-02-05T08:55:00Z</dcterms:modified>
</cp:coreProperties>
</file>