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0D7B2" w14:textId="6CD81838" w:rsidR="003A1A2B" w:rsidRPr="003A1A2B" w:rsidRDefault="003A1A2B" w:rsidP="003A1A2B">
      <w:pPr>
        <w:rPr>
          <w:b/>
          <w:bCs/>
          <w:i/>
          <w:iCs/>
          <w:color w:val="4472C4" w:themeColor="accent1"/>
          <w:sz w:val="18"/>
          <w:szCs w:val="18"/>
        </w:rPr>
      </w:pPr>
      <w:r w:rsidRPr="003A1A2B">
        <w:rPr>
          <w:b/>
          <w:bCs/>
          <w:i/>
          <w:iCs/>
          <w:color w:val="4472C4" w:themeColor="accent1"/>
          <w:sz w:val="18"/>
          <w:szCs w:val="18"/>
        </w:rPr>
        <w:t>Aviation Industry News</w:t>
      </w:r>
      <w:r w:rsidR="00B1575D" w:rsidRPr="003A1A2B">
        <w:rPr>
          <w:b/>
          <w:bCs/>
          <w:i/>
          <w:iCs/>
          <w:color w:val="4472C4" w:themeColor="accent1"/>
          <w:sz w:val="18"/>
          <w:szCs w:val="18"/>
        </w:rPr>
        <w:t xml:space="preserve">    </w:t>
      </w:r>
      <w:r w:rsidR="007511C3" w:rsidRPr="003A1A2B">
        <w:rPr>
          <w:b/>
          <w:bCs/>
          <w:i/>
          <w:iCs/>
          <w:color w:val="4472C4" w:themeColor="accent1"/>
          <w:sz w:val="18"/>
          <w:szCs w:val="18"/>
        </w:rPr>
        <w:t xml:space="preserve">  </w:t>
      </w:r>
      <w:r w:rsidR="001D31B5" w:rsidRPr="003A1A2B">
        <w:rPr>
          <w:b/>
          <w:bCs/>
          <w:i/>
          <w:iCs/>
          <w:color w:val="4472C4" w:themeColor="accent1"/>
          <w:sz w:val="18"/>
          <w:szCs w:val="18"/>
        </w:rPr>
        <w:t xml:space="preserve">  </w:t>
      </w:r>
    </w:p>
    <w:p w14:paraId="7FA205C3" w14:textId="7A3D02AE" w:rsidR="00770B08" w:rsidRPr="00B1575D" w:rsidRDefault="003A1A2B" w:rsidP="00B1575D">
      <w:pPr>
        <w:ind w:left="708" w:firstLine="708"/>
        <w:rPr>
          <w:b/>
          <w:bCs/>
          <w:color w:val="4472C4" w:themeColor="accent1"/>
          <w:sz w:val="28"/>
          <w:szCs w:val="28"/>
        </w:rPr>
      </w:pPr>
      <w:r>
        <w:rPr>
          <w:b/>
          <w:bCs/>
          <w:color w:val="4472C4" w:themeColor="accent1"/>
          <w:sz w:val="28"/>
          <w:szCs w:val="28"/>
        </w:rPr>
        <w:t xml:space="preserve">     </w:t>
      </w:r>
      <w:r w:rsidR="00A53584" w:rsidRPr="00B1575D">
        <w:rPr>
          <w:b/>
          <w:bCs/>
          <w:color w:val="4472C4" w:themeColor="accent1"/>
          <w:sz w:val="28"/>
          <w:szCs w:val="28"/>
        </w:rPr>
        <w:t>TRISTE EPILOGO DI UNA GRANDE TRADIZIONE</w:t>
      </w:r>
    </w:p>
    <w:p w14:paraId="785C9E23" w14:textId="7CE54BD8" w:rsidR="00A53584" w:rsidRDefault="00A53584">
      <w:r>
        <w:t xml:space="preserve">Forse non tutti se ne rendono conto, anzi leviamo il “forse”: sono tanti coloro che non si rendono conto di ciò che è accaduto nei nostri cieli. </w:t>
      </w:r>
      <w:r w:rsidRPr="00C93C01">
        <w:rPr>
          <w:b/>
          <w:bCs/>
        </w:rPr>
        <w:t>L’Italia non dispone più di un vettore di bandiera così come è stato tradizionalmente concepito dai tempi del dopoguerra ad oggi</w:t>
      </w:r>
      <w:r>
        <w:t>. I</w:t>
      </w:r>
      <w:r w:rsidR="008C7477">
        <w:t>n</w:t>
      </w:r>
      <w:r>
        <w:t xml:space="preserve"> Portogallo </w:t>
      </w:r>
      <w:r w:rsidR="008C7477">
        <w:t xml:space="preserve">ancora </w:t>
      </w:r>
      <w:proofErr w:type="gramStart"/>
      <w:r w:rsidR="008C7477">
        <w:t xml:space="preserve">opera </w:t>
      </w:r>
      <w:r>
        <w:t xml:space="preserve"> </w:t>
      </w:r>
      <w:r w:rsidRPr="001B6791">
        <w:rPr>
          <w:i/>
          <w:iCs/>
        </w:rPr>
        <w:t>Air</w:t>
      </w:r>
      <w:proofErr w:type="gramEnd"/>
      <w:r w:rsidRPr="001B6791">
        <w:rPr>
          <w:i/>
          <w:iCs/>
        </w:rPr>
        <w:t xml:space="preserve"> Portugal</w:t>
      </w:r>
      <w:r>
        <w:t xml:space="preserve">, </w:t>
      </w:r>
      <w:r w:rsidR="008C7477">
        <w:t xml:space="preserve">in </w:t>
      </w:r>
      <w:r>
        <w:t xml:space="preserve">Spagna </w:t>
      </w:r>
      <w:r w:rsidRPr="001B6791">
        <w:rPr>
          <w:i/>
          <w:iCs/>
        </w:rPr>
        <w:t>Iberia</w:t>
      </w:r>
      <w:r>
        <w:t>,</w:t>
      </w:r>
      <w:r w:rsidR="001B6791">
        <w:t xml:space="preserve"> </w:t>
      </w:r>
      <w:r w:rsidR="008C7477">
        <w:t>in</w:t>
      </w:r>
      <w:r>
        <w:t xml:space="preserve">  Francia  </w:t>
      </w:r>
      <w:r w:rsidRPr="001B6791">
        <w:rPr>
          <w:i/>
          <w:iCs/>
        </w:rPr>
        <w:t>Air France</w:t>
      </w:r>
      <w:r>
        <w:t xml:space="preserve">,  </w:t>
      </w:r>
      <w:r w:rsidR="008C7477">
        <w:t>nel</w:t>
      </w:r>
      <w:r>
        <w:t xml:space="preserve"> Regno Unito </w:t>
      </w:r>
      <w:r w:rsidR="008C7477">
        <w:t>la</w:t>
      </w:r>
      <w:r>
        <w:t xml:space="preserve"> </w:t>
      </w:r>
      <w:r w:rsidRPr="001B6791">
        <w:rPr>
          <w:i/>
          <w:iCs/>
        </w:rPr>
        <w:t>British Airways</w:t>
      </w:r>
      <w:r>
        <w:t xml:space="preserve">, </w:t>
      </w:r>
      <w:r w:rsidR="008C7477">
        <w:t xml:space="preserve">in </w:t>
      </w:r>
      <w:r>
        <w:t xml:space="preserve">Olanda </w:t>
      </w:r>
      <w:r w:rsidR="008C7477">
        <w:t>la</w:t>
      </w:r>
      <w:r>
        <w:t xml:space="preserve"> </w:t>
      </w:r>
      <w:r w:rsidRPr="001B6791">
        <w:rPr>
          <w:i/>
          <w:iCs/>
        </w:rPr>
        <w:t>Klm</w:t>
      </w:r>
      <w:r>
        <w:t xml:space="preserve">, </w:t>
      </w:r>
      <w:r w:rsidR="008C7477">
        <w:t>in</w:t>
      </w:r>
      <w:r>
        <w:t xml:space="preserve"> Germania </w:t>
      </w:r>
      <w:r w:rsidR="008C7477">
        <w:t>la</w:t>
      </w:r>
      <w:r>
        <w:t xml:space="preserve"> </w:t>
      </w:r>
      <w:r w:rsidRPr="001B6791">
        <w:rPr>
          <w:i/>
          <w:iCs/>
        </w:rPr>
        <w:t>Lufthansa</w:t>
      </w:r>
      <w:r w:rsidR="008C7477">
        <w:rPr>
          <w:i/>
          <w:iCs/>
        </w:rPr>
        <w:t>;</w:t>
      </w:r>
      <w:r>
        <w:t xml:space="preserve"> </w:t>
      </w:r>
      <w:r w:rsidR="008C7477">
        <w:t>l</w:t>
      </w:r>
      <w:r w:rsidR="001B6791">
        <w:t xml:space="preserve">’Italia non ha più </w:t>
      </w:r>
      <w:r w:rsidR="001B6791" w:rsidRPr="001B6791">
        <w:rPr>
          <w:i/>
          <w:iCs/>
        </w:rPr>
        <w:t>Alitalia</w:t>
      </w:r>
      <w:r w:rsidR="001B6791">
        <w:t xml:space="preserve">. </w:t>
      </w:r>
      <w:r>
        <w:t xml:space="preserve">Prendendo atto di ciò che una compagnia aerea significa per l’economia e il prestigio di una nazione, i nostri governanti </w:t>
      </w:r>
      <w:r w:rsidR="005E5E64">
        <w:t>alle prese con il</w:t>
      </w:r>
      <w:r>
        <w:t xml:space="preserve"> fallimento d</w:t>
      </w:r>
      <w:r w:rsidR="008C7477">
        <w:t>ella compagnia aerea che dal 1947 solcava i cieli del mondo,</w:t>
      </w:r>
      <w:r>
        <w:t xml:space="preserve"> hanno voluto creare immediatamente un suo sostituto ed è nata così </w:t>
      </w:r>
      <w:r w:rsidR="005E5E64">
        <w:t>piuttosto</w:t>
      </w:r>
      <w:r w:rsidR="008C7477">
        <w:t xml:space="preserve"> </w:t>
      </w:r>
      <w:r>
        <w:t>in fretta la ITA Airways.</w:t>
      </w:r>
      <w:r w:rsidR="008C7477">
        <w:t xml:space="preserve"> Era il 15 ottobre 2021 e</w:t>
      </w:r>
      <w:r w:rsidR="00C93C01">
        <w:t>d in tal modo</w:t>
      </w:r>
      <w:r w:rsidR="008C7477">
        <w:t xml:space="preserve"> </w:t>
      </w:r>
      <w:r w:rsidR="00AE1639">
        <w:t>anche noi</w:t>
      </w:r>
      <w:r w:rsidR="008C7477">
        <w:t xml:space="preserve"> </w:t>
      </w:r>
      <w:r w:rsidR="005E5E64">
        <w:t xml:space="preserve">(che facciamo parte del G7) avremmo </w:t>
      </w:r>
      <w:r w:rsidR="008C7477">
        <w:t>potuto dire che</w:t>
      </w:r>
      <w:r w:rsidR="00AE1639">
        <w:t xml:space="preserve"> in Italia</w:t>
      </w:r>
      <w:r w:rsidR="008C7477">
        <w:t xml:space="preserve"> a</w:t>
      </w:r>
      <w:r w:rsidR="00AE1639">
        <w:t>ve</w:t>
      </w:r>
      <w:r w:rsidR="008C7477">
        <w:t>vamo un vettore aereo di bandiera. Ma si è capito subito che si trattava di una operazione di copertura mediatica</w:t>
      </w:r>
      <w:r w:rsidR="00AE1639">
        <w:t>,</w:t>
      </w:r>
      <w:r w:rsidR="008C7477">
        <w:t xml:space="preserve"> fatto questo dimostrato dalla circostanza che nel giro di pochi mesi ci si è subito messi alla ricerca di un acquirente. </w:t>
      </w:r>
    </w:p>
    <w:p w14:paraId="24A1B43B" w14:textId="50CBE42A" w:rsidR="00ED081C" w:rsidRDefault="006220DC">
      <w:r>
        <w:t xml:space="preserve">La surriportata lista di compagnie aeree di cui dispongono i nostri vicini in Europa in effetti non è completa. Non abbiamo citato tre importanti Paesi i quali anch’essi non hanno più un vettore aereo indipendente, non lo hanno più perché i loro conti andavano male ed è intervenuta la Germania ad alleviarne la scomparsa, assicurando </w:t>
      </w:r>
      <w:proofErr w:type="gramStart"/>
      <w:r>
        <w:t>nel contempo</w:t>
      </w:r>
      <w:proofErr w:type="gramEnd"/>
      <w:r>
        <w:t xml:space="preserve"> la loro rinascita. Parliamo di Svizzera la cui iconica compagnia di bandiera </w:t>
      </w:r>
      <w:r w:rsidRPr="00ED081C">
        <w:rPr>
          <w:b/>
          <w:bCs/>
        </w:rPr>
        <w:t xml:space="preserve">Swissair </w:t>
      </w:r>
      <w:r>
        <w:t xml:space="preserve">risaliva addirittura al </w:t>
      </w:r>
      <w:proofErr w:type="gramStart"/>
      <w:r>
        <w:t xml:space="preserve">1931,   </w:t>
      </w:r>
      <w:proofErr w:type="gramEnd"/>
      <w:r>
        <w:t xml:space="preserve">del Belgio ove la </w:t>
      </w:r>
      <w:r w:rsidRPr="00ED081C">
        <w:rPr>
          <w:b/>
          <w:bCs/>
        </w:rPr>
        <w:t>Sabena</w:t>
      </w:r>
      <w:r>
        <w:t xml:space="preserve"> aveva preso il via nel 1923 e l’ultima arrivata la </w:t>
      </w:r>
      <w:r w:rsidRPr="00ED081C">
        <w:rPr>
          <w:b/>
          <w:bCs/>
        </w:rPr>
        <w:t>Austrian Airlines</w:t>
      </w:r>
      <w:r>
        <w:t xml:space="preserve">  la cui nascita risale al </w:t>
      </w:r>
      <w:r w:rsidRPr="006220DC">
        <w:t xml:space="preserve">1957 </w:t>
      </w:r>
      <w:r>
        <w:t>dal</w:t>
      </w:r>
      <w:r w:rsidRPr="006220DC">
        <w:t xml:space="preserve"> merger </w:t>
      </w:r>
      <w:r>
        <w:t>di</w:t>
      </w:r>
      <w:r w:rsidRPr="006220DC">
        <w:t xml:space="preserve"> Air Austria </w:t>
      </w:r>
      <w:r>
        <w:t>e</w:t>
      </w:r>
      <w:r w:rsidRPr="006220DC">
        <w:t xml:space="preserve"> Austrian Airways</w:t>
      </w:r>
      <w:r w:rsidR="00ED081C">
        <w:t>.</w:t>
      </w:r>
      <w:r>
        <w:t xml:space="preserve"> </w:t>
      </w:r>
      <w:r w:rsidRPr="00ED081C">
        <w:rPr>
          <w:color w:val="FF0000"/>
          <w:sz w:val="16"/>
          <w:szCs w:val="16"/>
        </w:rPr>
        <w:t>(1</w:t>
      </w:r>
      <w:r w:rsidR="00ED081C" w:rsidRPr="00ED081C">
        <w:rPr>
          <w:color w:val="FF0000"/>
          <w:sz w:val="16"/>
          <w:szCs w:val="16"/>
        </w:rPr>
        <w:t>)</w:t>
      </w:r>
      <w:r w:rsidR="00ED081C" w:rsidRPr="00ED081C">
        <w:rPr>
          <w:color w:val="FF0000"/>
        </w:rPr>
        <w:t xml:space="preserve">  </w:t>
      </w:r>
      <w:r w:rsidR="00ED081C">
        <w:t>Tenendo conto di ciò possiamo dire che quanto accaduto, e sta acc</w:t>
      </w:r>
      <w:r w:rsidR="005E5E64">
        <w:t>a</w:t>
      </w:r>
      <w:r w:rsidR="00ED081C">
        <w:t>dendo, ad ITA Airways non è affatto una novità e che essa si trova senz’altro in buona compagnia.</w:t>
      </w:r>
    </w:p>
    <w:p w14:paraId="51701A5A" w14:textId="1508FCD6" w:rsidR="00461A1D" w:rsidRDefault="00ED081C">
      <w:r>
        <w:t xml:space="preserve">Qui il discorso potrebbe chiudersi prendendo atto che quanto sta </w:t>
      </w:r>
      <w:r w:rsidR="005E5E64">
        <w:t>succedendo</w:t>
      </w:r>
      <w:r>
        <w:t xml:space="preserve"> da noi è già avvenuto altrove e che pertanto c’è poco di cui meravigliarsi; ma non è così che </w:t>
      </w:r>
      <w:r w:rsidR="00C93C01">
        <w:t>possiamo liquidare la questione</w:t>
      </w:r>
      <w:r>
        <w:t xml:space="preserve">. Non è così per il semplice fatto che il mercato Italia </w:t>
      </w:r>
      <w:r w:rsidRPr="00ED081C">
        <w:rPr>
          <w:b/>
          <w:bCs/>
        </w:rPr>
        <w:t>da solo</w:t>
      </w:r>
      <w:r>
        <w:t xml:space="preserve"> era ed è superiore a quello che questi tre Paesi potevano offrire alle loro rispettive compagnie aeree. E quando una compagnia aerea dispone di un vasto bacino di traffico e se lo fa soffiare sotto il naso dai suoi concorrenti non possiamo certo dire</w:t>
      </w:r>
      <w:r w:rsidR="00461A1D">
        <w:t xml:space="preserve"> che la sua conduzione è stata impeccabile.</w:t>
      </w:r>
      <w:r w:rsidR="00B1575D">
        <w:t xml:space="preserve"> Ecco la fotografia che mostra il numero passeggeri movimentati in anni in cui</w:t>
      </w:r>
      <w:r w:rsidR="005E5E64">
        <w:t xml:space="preserve"> </w:t>
      </w:r>
      <w:proofErr w:type="gramStart"/>
      <w:r w:rsidR="00B1575D">
        <w:t xml:space="preserve">le  </w:t>
      </w:r>
      <w:r w:rsidR="00B1575D" w:rsidRPr="00C93C01">
        <w:rPr>
          <w:i/>
          <w:iCs/>
        </w:rPr>
        <w:t>low</w:t>
      </w:r>
      <w:proofErr w:type="gramEnd"/>
      <w:r w:rsidR="00B1575D" w:rsidRPr="00C93C01">
        <w:rPr>
          <w:i/>
          <w:iCs/>
        </w:rPr>
        <w:t xml:space="preserve"> cost carrier</w:t>
      </w:r>
      <w:r w:rsidR="00B1575D">
        <w:t xml:space="preserve"> </w:t>
      </w:r>
      <w:r w:rsidR="005E5E64">
        <w:t>ancora erano in embrione</w:t>
      </w:r>
      <w:r w:rsidR="00B1575D">
        <w:t xml:space="preserve"> e nei rispettivi Paesi erano le compagnie di bandiera a</w:t>
      </w:r>
      <w:r w:rsidR="005E5E64">
        <w:t xml:space="preserve"> dettar legge e</w:t>
      </w:r>
      <w:r w:rsidR="00B1575D">
        <w:t xml:space="preserve"> gestire il mercato. </w:t>
      </w:r>
      <w:r w:rsidR="00B1575D" w:rsidRPr="00C93C01">
        <w:rPr>
          <w:b/>
          <w:bCs/>
        </w:rPr>
        <w:t>Come si può osservare le tre compagnie aeree</w:t>
      </w:r>
      <w:r w:rsidR="005E5E64" w:rsidRPr="00C93C01">
        <w:rPr>
          <w:b/>
          <w:bCs/>
        </w:rPr>
        <w:t xml:space="preserve"> da noi ricordate</w:t>
      </w:r>
      <w:r w:rsidR="00B1575D" w:rsidRPr="00C93C01">
        <w:rPr>
          <w:b/>
          <w:bCs/>
        </w:rPr>
        <w:t xml:space="preserve"> messe insieme muovevano meno traffico di Alitalia.</w:t>
      </w:r>
      <w:r w:rsidR="00B1575D">
        <w:t xml:space="preserve"> </w:t>
      </w:r>
    </w:p>
    <w:p w14:paraId="7892CB95" w14:textId="1ECF3EE2" w:rsidR="00461A1D" w:rsidRPr="005E5E64" w:rsidRDefault="00461A1D">
      <w:pPr>
        <w:rPr>
          <w:sz w:val="16"/>
          <w:szCs w:val="16"/>
        </w:rPr>
      </w:pPr>
      <w:r w:rsidRPr="005E5E64">
        <w:rPr>
          <w:i/>
          <w:iCs/>
        </w:rPr>
        <w:t>Numero Passeggeri trasportati</w:t>
      </w:r>
      <w:r w:rsidR="005E5E64">
        <w:rPr>
          <w:i/>
          <w:iCs/>
        </w:rPr>
        <w:t xml:space="preserve"> </w:t>
      </w:r>
      <w:r w:rsidR="005E5E64" w:rsidRPr="005E5E64">
        <w:rPr>
          <w:sz w:val="16"/>
          <w:szCs w:val="16"/>
        </w:rPr>
        <w:t>(x000)</w:t>
      </w:r>
    </w:p>
    <w:p w14:paraId="65FAB3BC" w14:textId="597A2F44" w:rsidR="00B1575D" w:rsidRPr="005E5E64" w:rsidRDefault="00B1575D">
      <w:pPr>
        <w:rPr>
          <w:u w:val="single"/>
        </w:rPr>
      </w:pPr>
      <w:r>
        <w:tab/>
      </w:r>
      <w:r>
        <w:tab/>
      </w:r>
      <w:r w:rsidRPr="005E5E64">
        <w:rPr>
          <w:u w:val="single"/>
        </w:rPr>
        <w:t>1996</w:t>
      </w:r>
      <w:r w:rsidRPr="005E5E64">
        <w:rPr>
          <w:u w:val="single"/>
        </w:rPr>
        <w:tab/>
      </w:r>
      <w:r w:rsidRPr="005E5E64">
        <w:rPr>
          <w:u w:val="single"/>
        </w:rPr>
        <w:tab/>
        <w:t>1986</w:t>
      </w:r>
      <w:r w:rsidR="00E666BD">
        <w:rPr>
          <w:u w:val="single"/>
        </w:rPr>
        <w:tab/>
      </w:r>
      <w:r w:rsidR="00E666BD">
        <w:rPr>
          <w:u w:val="single"/>
        </w:rPr>
        <w:tab/>
        <w:t>1969</w:t>
      </w:r>
    </w:p>
    <w:p w14:paraId="5CDA28CC" w14:textId="3474771E" w:rsidR="00461A1D" w:rsidRDefault="00461A1D" w:rsidP="00461A1D">
      <w:pPr>
        <w:spacing w:after="0"/>
      </w:pPr>
      <w:r>
        <w:t>Sabena</w:t>
      </w:r>
      <w:r>
        <w:tab/>
      </w:r>
      <w:r>
        <w:tab/>
        <w:t>5.173</w:t>
      </w:r>
      <w:r>
        <w:tab/>
      </w:r>
      <w:r>
        <w:tab/>
        <w:t>2.233</w:t>
      </w:r>
      <w:r w:rsidR="00E666BD">
        <w:tab/>
      </w:r>
      <w:r w:rsidR="00E666BD">
        <w:tab/>
        <w:t>1.227</w:t>
      </w:r>
    </w:p>
    <w:p w14:paraId="6E0CC488" w14:textId="6C35B61B" w:rsidR="00461A1D" w:rsidRDefault="00461A1D" w:rsidP="00461A1D">
      <w:pPr>
        <w:spacing w:after="0"/>
      </w:pPr>
      <w:r>
        <w:t>Swissair</w:t>
      </w:r>
      <w:r>
        <w:tab/>
        <w:t>8.732</w:t>
      </w:r>
      <w:r>
        <w:tab/>
      </w:r>
      <w:r>
        <w:tab/>
        <w:t>6.317</w:t>
      </w:r>
      <w:r w:rsidR="00E666BD">
        <w:tab/>
      </w:r>
      <w:r w:rsidR="00E666BD">
        <w:tab/>
        <w:t>3.060</w:t>
      </w:r>
    </w:p>
    <w:p w14:paraId="23B9F8B0" w14:textId="4358AE9D" w:rsidR="00461A1D" w:rsidRDefault="00461A1D" w:rsidP="00461A1D">
      <w:pPr>
        <w:spacing w:after="0"/>
      </w:pPr>
      <w:r>
        <w:t>Austrian</w:t>
      </w:r>
      <w:r>
        <w:tab/>
        <w:t>2.760</w:t>
      </w:r>
      <w:r>
        <w:tab/>
      </w:r>
      <w:r>
        <w:tab/>
        <w:t>1.494</w:t>
      </w:r>
      <w:r w:rsidR="00E666BD">
        <w:tab/>
      </w:r>
      <w:r w:rsidR="00E666BD">
        <w:tab/>
        <w:t xml:space="preserve">   515</w:t>
      </w:r>
    </w:p>
    <w:p w14:paraId="6118237A" w14:textId="46563AB4" w:rsidR="00461A1D" w:rsidRDefault="00461A1D" w:rsidP="00461A1D">
      <w:pPr>
        <w:spacing w:after="0"/>
        <w:rPr>
          <w:b/>
          <w:bCs/>
          <w:i/>
          <w:iCs/>
        </w:rPr>
      </w:pPr>
      <w:r w:rsidRPr="00461A1D">
        <w:rPr>
          <w:b/>
          <w:bCs/>
          <w:i/>
          <w:iCs/>
        </w:rPr>
        <w:t>Totale</w:t>
      </w:r>
      <w:r w:rsidRPr="00461A1D">
        <w:rPr>
          <w:b/>
          <w:bCs/>
          <w:i/>
          <w:iCs/>
        </w:rPr>
        <w:tab/>
      </w:r>
      <w:r w:rsidRPr="00461A1D">
        <w:rPr>
          <w:b/>
          <w:bCs/>
          <w:i/>
          <w:iCs/>
        </w:rPr>
        <w:tab/>
        <w:t>16.665</w:t>
      </w:r>
      <w:r>
        <w:rPr>
          <w:b/>
          <w:bCs/>
          <w:i/>
          <w:iCs/>
        </w:rPr>
        <w:tab/>
      </w:r>
      <w:r w:rsidR="00B1575D">
        <w:rPr>
          <w:b/>
          <w:bCs/>
          <w:i/>
          <w:iCs/>
        </w:rPr>
        <w:t xml:space="preserve">            10.</w:t>
      </w:r>
      <w:r>
        <w:rPr>
          <w:b/>
          <w:bCs/>
          <w:i/>
          <w:iCs/>
        </w:rPr>
        <w:t>044</w:t>
      </w:r>
      <w:r w:rsidR="00E666BD">
        <w:rPr>
          <w:b/>
          <w:bCs/>
          <w:i/>
          <w:iCs/>
        </w:rPr>
        <w:tab/>
      </w:r>
      <w:r w:rsidR="00E666BD">
        <w:rPr>
          <w:b/>
          <w:bCs/>
          <w:i/>
          <w:iCs/>
        </w:rPr>
        <w:tab/>
      </w:r>
      <w:r w:rsidR="003A1A2B">
        <w:rPr>
          <w:b/>
          <w:bCs/>
          <w:i/>
          <w:iCs/>
        </w:rPr>
        <w:t>4</w:t>
      </w:r>
      <w:r w:rsidR="00E666BD">
        <w:rPr>
          <w:b/>
          <w:bCs/>
          <w:i/>
          <w:iCs/>
        </w:rPr>
        <w:t>.802</w:t>
      </w:r>
    </w:p>
    <w:p w14:paraId="64257211" w14:textId="77777777" w:rsidR="00461A1D" w:rsidRDefault="00461A1D" w:rsidP="00461A1D">
      <w:pPr>
        <w:spacing w:after="0"/>
        <w:rPr>
          <w:b/>
          <w:bCs/>
          <w:i/>
          <w:iCs/>
        </w:rPr>
      </w:pPr>
    </w:p>
    <w:p w14:paraId="0E233213" w14:textId="10D5FD3C" w:rsidR="00461A1D" w:rsidRPr="00B1575D" w:rsidRDefault="00461A1D" w:rsidP="00461A1D">
      <w:pPr>
        <w:spacing w:after="0"/>
        <w:rPr>
          <w:b/>
          <w:bCs/>
        </w:rPr>
      </w:pPr>
      <w:r w:rsidRPr="00B1575D">
        <w:rPr>
          <w:b/>
          <w:bCs/>
        </w:rPr>
        <w:t>ALITALIA</w:t>
      </w:r>
      <w:r w:rsidRPr="00B1575D">
        <w:rPr>
          <w:b/>
          <w:bCs/>
        </w:rPr>
        <w:tab/>
        <w:t>23.137</w:t>
      </w:r>
      <w:r w:rsidR="00B1575D" w:rsidRPr="00B1575D">
        <w:rPr>
          <w:b/>
          <w:bCs/>
        </w:rPr>
        <w:tab/>
        <w:t xml:space="preserve">            12.968</w:t>
      </w:r>
      <w:r w:rsidR="00E666BD">
        <w:rPr>
          <w:b/>
          <w:bCs/>
        </w:rPr>
        <w:tab/>
      </w:r>
      <w:r w:rsidR="00E666BD">
        <w:rPr>
          <w:b/>
          <w:bCs/>
        </w:rPr>
        <w:tab/>
        <w:t>4.970</w:t>
      </w:r>
    </w:p>
    <w:p w14:paraId="167B5229" w14:textId="77777777" w:rsidR="00461A1D" w:rsidRDefault="00461A1D"/>
    <w:p w14:paraId="3861CE6F" w14:textId="07954EE5" w:rsidR="00AE1639" w:rsidRDefault="005E5E64">
      <w:r>
        <w:t>Questi numeri non vengono forniti cas</w:t>
      </w:r>
      <w:r w:rsidR="007511C3">
        <w:t>ualmente</w:t>
      </w:r>
      <w:r w:rsidR="00E666BD">
        <w:t xml:space="preserve"> e non servono </w:t>
      </w:r>
      <w:r w:rsidR="00C93C01">
        <w:t xml:space="preserve">semplicemente </w:t>
      </w:r>
      <w:r w:rsidR="00E666BD">
        <w:t xml:space="preserve">a dimostrare che Alitalia trasportava più passeggeri di altri vettori; essi piuttosto dimostrano come </w:t>
      </w:r>
      <w:r w:rsidR="00E666BD" w:rsidRPr="00C670F2">
        <w:rPr>
          <w:b/>
          <w:bCs/>
        </w:rPr>
        <w:t>il mercato Italia</w:t>
      </w:r>
      <w:r w:rsidR="00E666BD">
        <w:t xml:space="preserve"> sia stato da sempre più consistente</w:t>
      </w:r>
      <w:r w:rsidR="00F76487">
        <w:t>, più ricco</w:t>
      </w:r>
      <w:r w:rsidR="00E666BD">
        <w:t xml:space="preserve"> di quello di altri Paesi e in particol</w:t>
      </w:r>
      <w:r w:rsidR="00C670F2">
        <w:t>are dei tre che stiamo trattando</w:t>
      </w:r>
      <w:r>
        <w:t xml:space="preserve">. </w:t>
      </w:r>
      <w:r w:rsidR="00C670F2" w:rsidRPr="00C670F2">
        <w:rPr>
          <w:color w:val="FF0000"/>
          <w:sz w:val="16"/>
          <w:szCs w:val="16"/>
        </w:rPr>
        <w:t>(2)</w:t>
      </w:r>
      <w:r w:rsidR="00C670F2" w:rsidRPr="00C670F2">
        <w:rPr>
          <w:color w:val="FF0000"/>
        </w:rPr>
        <w:t xml:space="preserve"> </w:t>
      </w:r>
      <w:r w:rsidR="003A1A2B" w:rsidRPr="003A1A2B">
        <w:t>Ebbene tali cifre</w:t>
      </w:r>
      <w:r w:rsidRPr="003A1A2B">
        <w:t xml:space="preserve"> </w:t>
      </w:r>
      <w:r>
        <w:t xml:space="preserve">sono la </w:t>
      </w:r>
      <w:r w:rsidR="00F76487">
        <w:t>prova</w:t>
      </w:r>
      <w:r>
        <w:t xml:space="preserve"> evidente che il caso del fallimento di Alitalia è ben differente e ben più grave di quanto accaduto in Belgio, in Austria e in Svizzera.</w:t>
      </w:r>
      <w:r w:rsidR="007511C3">
        <w:t xml:space="preserve"> Se chi ha diretto </w:t>
      </w:r>
      <w:r w:rsidR="00F76487">
        <w:t>i</w:t>
      </w:r>
      <w:r w:rsidR="007511C3">
        <w:t xml:space="preserve"> vettori</w:t>
      </w:r>
      <w:r w:rsidR="00F76487">
        <w:t xml:space="preserve"> di quest’ultimi Paesi</w:t>
      </w:r>
      <w:r w:rsidR="007511C3">
        <w:t xml:space="preserve"> poteva </w:t>
      </w:r>
      <w:r w:rsidR="007511C3">
        <w:lastRenderedPageBreak/>
        <w:t xml:space="preserve">vantare a propria discolpa </w:t>
      </w:r>
      <w:r w:rsidR="00F76487">
        <w:t>l’attenuante</w:t>
      </w:r>
      <w:r w:rsidR="007511C3">
        <w:t xml:space="preserve"> che il traffico aereo originante dal </w:t>
      </w:r>
      <w:r w:rsidR="00B233DD">
        <w:t>proprio</w:t>
      </w:r>
      <w:r w:rsidR="007511C3">
        <w:t xml:space="preserve"> Paese non permett</w:t>
      </w:r>
      <w:r w:rsidR="00DB15C9">
        <w:t>e</w:t>
      </w:r>
      <w:r w:rsidR="007511C3">
        <w:t xml:space="preserve">va </w:t>
      </w:r>
      <w:r w:rsidR="00C670F2">
        <w:t>una redditizia</w:t>
      </w:r>
      <w:r w:rsidR="007511C3">
        <w:t xml:space="preserve"> gestione d</w:t>
      </w:r>
      <w:r w:rsidR="00DB15C9">
        <w:t>ella</w:t>
      </w:r>
      <w:r w:rsidR="007511C3">
        <w:t xml:space="preserve"> compagnia aerea, da noi analoga </w:t>
      </w:r>
      <w:r w:rsidR="00B233DD">
        <w:t>giustificazione</w:t>
      </w:r>
      <w:r w:rsidR="007511C3">
        <w:t xml:space="preserve"> non p</w:t>
      </w:r>
      <w:r w:rsidR="00B233DD">
        <w:t>uò</w:t>
      </w:r>
      <w:r w:rsidR="007511C3">
        <w:t xml:space="preserve"> e</w:t>
      </w:r>
      <w:r w:rsidR="00C670F2">
        <w:t>sse</w:t>
      </w:r>
      <w:r w:rsidR="007511C3">
        <w:t>re sostenuta.</w:t>
      </w:r>
      <w:r w:rsidR="00C670F2">
        <w:t xml:space="preserve"> </w:t>
      </w:r>
    </w:p>
    <w:p w14:paraId="6B31ED5E" w14:textId="0146FE85" w:rsidR="00307378" w:rsidRDefault="007466BE">
      <w:r>
        <w:t>E</w:t>
      </w:r>
      <w:r w:rsidR="003A1A2B">
        <w:t xml:space="preserve"> </w:t>
      </w:r>
      <w:proofErr w:type="gramStart"/>
      <w:r w:rsidR="003A1A2B">
        <w:t xml:space="preserve">infatti </w:t>
      </w:r>
      <w:r>
        <w:t xml:space="preserve"> l’Alitalia</w:t>
      </w:r>
      <w:proofErr w:type="gramEnd"/>
      <w:r>
        <w:t xml:space="preserve"> è stata  per molti anni una “signora” compagnia aerea rispettata e riverita in ambito internazionale. </w:t>
      </w:r>
      <w:r w:rsidR="00FC4E83">
        <w:t xml:space="preserve"> </w:t>
      </w:r>
      <w:r w:rsidR="009F6BB7">
        <w:t xml:space="preserve">Nel numero di Gennaio del 1983 il mensile di settore </w:t>
      </w:r>
      <w:r w:rsidR="009F6BB7" w:rsidRPr="00F76487">
        <w:rPr>
          <w:i/>
          <w:iCs/>
        </w:rPr>
        <w:t>Air Transport World</w:t>
      </w:r>
      <w:r w:rsidR="009F6BB7">
        <w:t xml:space="preserve"> nominò Umberto Nordio </w:t>
      </w:r>
      <w:r w:rsidR="00B233DD">
        <w:t>“</w:t>
      </w:r>
      <w:r w:rsidR="009F6BB7">
        <w:t>the</w:t>
      </w:r>
      <w:r w:rsidR="00B233DD">
        <w:t xml:space="preserve"> </w:t>
      </w:r>
      <w:r w:rsidR="009F6BB7">
        <w:t>winner of the year</w:t>
      </w:r>
      <w:proofErr w:type="gramStart"/>
      <w:r w:rsidR="009F6BB7">
        <w:t xml:space="preserve">” </w:t>
      </w:r>
      <w:r w:rsidR="00307378">
        <w:t>;</w:t>
      </w:r>
      <w:proofErr w:type="gramEnd"/>
      <w:r w:rsidR="00307378">
        <w:t xml:space="preserve"> </w:t>
      </w:r>
      <w:r w:rsidR="001C4158">
        <w:t xml:space="preserve">da </w:t>
      </w:r>
      <w:r w:rsidR="003A1A2B">
        <w:t xml:space="preserve">sottolineare </w:t>
      </w:r>
      <w:r w:rsidR="001C4158">
        <w:t xml:space="preserve">che </w:t>
      </w:r>
      <w:r w:rsidR="00307378">
        <w:t>Nordio tra il 1977 e il 1988 aveva chiuso solo due bilanci in rosso</w:t>
      </w:r>
      <w:r w:rsidR="001C4158">
        <w:t>,</w:t>
      </w:r>
      <w:r w:rsidR="00307378">
        <w:t xml:space="preserve"> e puntualmente</w:t>
      </w:r>
      <w:r w:rsidR="00B233DD">
        <w:t xml:space="preserve"> -fra lo stupore generale-</w:t>
      </w:r>
      <w:r w:rsidR="001C4158">
        <w:t xml:space="preserve"> </w:t>
      </w:r>
      <w:r w:rsidR="00307378">
        <w:t xml:space="preserve">venne silurato nel 1987. </w:t>
      </w:r>
    </w:p>
    <w:p w14:paraId="28D8D24F" w14:textId="4BCC17E1" w:rsidR="00307378" w:rsidRDefault="00307378" w:rsidP="001C4158">
      <w:pPr>
        <w:jc w:val="center"/>
      </w:pPr>
      <w:r w:rsidRPr="009F6BB7">
        <w:rPr>
          <w:noProof/>
          <w:bdr w:val="single" w:sz="12" w:space="0" w:color="auto"/>
        </w:rPr>
        <w:drawing>
          <wp:inline distT="0" distB="0" distL="0" distR="0" wp14:anchorId="6FBCF5B7" wp14:editId="3F2B6BA9">
            <wp:extent cx="1940400" cy="1144800"/>
            <wp:effectExtent l="0" t="0" r="3175" b="0"/>
            <wp:docPr id="2031917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1784" name="Immagine 203191784"/>
                    <pic:cNvPicPr/>
                  </pic:nvPicPr>
                  <pic:blipFill>
                    <a:blip r:embed="rId5">
                      <a:extLst>
                        <a:ext uri="{28A0092B-C50C-407E-A947-70E740481C1C}">
                          <a14:useLocalDpi xmlns:a14="http://schemas.microsoft.com/office/drawing/2010/main" val="0"/>
                        </a:ext>
                      </a:extLst>
                    </a:blip>
                    <a:stretch>
                      <a:fillRect/>
                    </a:stretch>
                  </pic:blipFill>
                  <pic:spPr>
                    <a:xfrm>
                      <a:off x="0" y="0"/>
                      <a:ext cx="1940400" cy="1144800"/>
                    </a:xfrm>
                    <a:prstGeom prst="rect">
                      <a:avLst/>
                    </a:prstGeom>
                  </pic:spPr>
                </pic:pic>
              </a:graphicData>
            </a:graphic>
          </wp:inline>
        </w:drawing>
      </w:r>
    </w:p>
    <w:p w14:paraId="4101B2D0" w14:textId="697CE1C3" w:rsidR="00307378" w:rsidRDefault="00307378">
      <w:r>
        <w:t xml:space="preserve">Val la pena riportare la profetica lettera di dimissioni che Nordio inviò ai dirigenti Alitalia nel momento di lasciare la compagnia: </w:t>
      </w:r>
      <w:r w:rsidRPr="00307378">
        <w:rPr>
          <w:color w:val="FF0000"/>
          <w:sz w:val="16"/>
          <w:szCs w:val="16"/>
        </w:rPr>
        <w:t>(3)</w:t>
      </w:r>
    </w:p>
    <w:p w14:paraId="25A04913" w14:textId="77B5464F" w:rsidR="00307378" w:rsidRDefault="00307378" w:rsidP="00307378">
      <w:pPr>
        <w:jc w:val="center"/>
      </w:pPr>
      <w:r w:rsidRPr="00307378">
        <w:rPr>
          <w:noProof/>
          <w:bdr w:val="single" w:sz="12" w:space="0" w:color="auto"/>
        </w:rPr>
        <w:drawing>
          <wp:inline distT="0" distB="0" distL="0" distR="0" wp14:anchorId="00573279" wp14:editId="670C7282">
            <wp:extent cx="4168800" cy="2196000"/>
            <wp:effectExtent l="0" t="0" r="3175" b="0"/>
            <wp:docPr id="110843045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30452" name="Immagine 1108430452"/>
                    <pic:cNvPicPr/>
                  </pic:nvPicPr>
                  <pic:blipFill>
                    <a:blip r:embed="rId6">
                      <a:extLst>
                        <a:ext uri="{28A0092B-C50C-407E-A947-70E740481C1C}">
                          <a14:useLocalDpi xmlns:a14="http://schemas.microsoft.com/office/drawing/2010/main" val="0"/>
                        </a:ext>
                      </a:extLst>
                    </a:blip>
                    <a:stretch>
                      <a:fillRect/>
                    </a:stretch>
                  </pic:blipFill>
                  <pic:spPr>
                    <a:xfrm>
                      <a:off x="0" y="0"/>
                      <a:ext cx="4168800" cy="2196000"/>
                    </a:xfrm>
                    <a:prstGeom prst="rect">
                      <a:avLst/>
                    </a:prstGeom>
                  </pic:spPr>
                </pic:pic>
              </a:graphicData>
            </a:graphic>
          </wp:inline>
        </w:drawing>
      </w:r>
    </w:p>
    <w:p w14:paraId="1BB0B2EE" w14:textId="77777777" w:rsidR="00307378" w:rsidRDefault="00307378"/>
    <w:p w14:paraId="5ED30250" w14:textId="1F94E0F3" w:rsidR="001C4158" w:rsidRDefault="001C4158">
      <w:r>
        <w:t>E dopo aver ricordato il siluramento di Nordio potremmo anche ricordare anche la lettera di “dimissioni” di  Domenico Cempella</w:t>
      </w:r>
      <w:r w:rsidR="00DB15C9">
        <w:t>, dimissioni avvenute nel dicembre del 2000</w:t>
      </w:r>
      <w:r>
        <w:t>:</w:t>
      </w:r>
    </w:p>
    <w:p w14:paraId="598A7463" w14:textId="73B16B31" w:rsidR="001C4158" w:rsidRPr="00DB15C9" w:rsidRDefault="001C4158">
      <w:pPr>
        <w:rPr>
          <w:i/>
          <w:iCs/>
        </w:rPr>
      </w:pPr>
      <w:r w:rsidRPr="00DB15C9">
        <w:rPr>
          <w:i/>
          <w:iCs/>
        </w:rPr>
        <w:t>“Le dimissioni nelle circostanze in cui ho ritenuto di doverle dare, soprattutto</w:t>
      </w:r>
      <w:r w:rsidR="00D66F55" w:rsidRPr="00DB15C9">
        <w:rPr>
          <w:i/>
          <w:iCs/>
        </w:rPr>
        <w:t xml:space="preserve"> guardando all’interesse dell’azienda sono un atto traumatico ma hanno il pregio, mi auguro di determinare le premesse per scelte che possano aiutarla a venir fuori dalla difficile impasse in cui si è venuta a trovare nell’ultimo anno non certa</w:t>
      </w:r>
      <w:r w:rsidR="00B233DD">
        <w:rPr>
          <w:i/>
          <w:iCs/>
        </w:rPr>
        <w:t>m</w:t>
      </w:r>
      <w:r w:rsidR="00D66F55" w:rsidRPr="00DB15C9">
        <w:rPr>
          <w:i/>
          <w:iCs/>
        </w:rPr>
        <w:t xml:space="preserve">ente per nostra colpa o responsabilità. (…) </w:t>
      </w:r>
      <w:proofErr w:type="gramStart"/>
      <w:r w:rsidR="00D66F55" w:rsidRPr="00DB15C9">
        <w:rPr>
          <w:i/>
          <w:iCs/>
        </w:rPr>
        <w:t>E’</w:t>
      </w:r>
      <w:proofErr w:type="gramEnd"/>
      <w:r w:rsidR="00D66F55" w:rsidRPr="00DB15C9">
        <w:rPr>
          <w:i/>
          <w:iCs/>
        </w:rPr>
        <w:t xml:space="preserve"> </w:t>
      </w:r>
      <w:r w:rsidR="00D2076A" w:rsidRPr="00DB15C9">
        <w:rPr>
          <w:i/>
          <w:iCs/>
        </w:rPr>
        <w:t>importante</w:t>
      </w:r>
      <w:r w:rsidR="00D66F55" w:rsidRPr="00DB15C9">
        <w:rPr>
          <w:i/>
          <w:iCs/>
        </w:rPr>
        <w:t xml:space="preserve"> che nessuno dimentichi che il nostro Paese non può fare a meno di un moderno sistema del trasporto aereo e che, a questo fine, le risorse e le potenzialità dell’Alitalia sono preziose e indispensabili. Oggi più che mai. A condizione che essa sia davvero libera di volare.”</w:t>
      </w:r>
    </w:p>
    <w:p w14:paraId="126FEEEC" w14:textId="387CF174" w:rsidR="008D137E" w:rsidRDefault="008D137E" w:rsidP="001C4158">
      <w:r>
        <w:t xml:space="preserve">In quella occasione ci fu anche chi disse “Cempella è stato dimissionato” </w:t>
      </w:r>
      <w:r w:rsidRPr="008D137E">
        <w:rPr>
          <w:color w:val="ED0000"/>
          <w:sz w:val="16"/>
          <w:szCs w:val="16"/>
        </w:rPr>
        <w:t>(4)</w:t>
      </w:r>
    </w:p>
    <w:p w14:paraId="0DACD4D5" w14:textId="7BB2B8FE" w:rsidR="001C4158" w:rsidRDefault="001C4158" w:rsidP="001C4158">
      <w:r w:rsidRPr="001C4158">
        <w:t>L’Alitalia</w:t>
      </w:r>
      <w:r w:rsidR="00D66F55">
        <w:t xml:space="preserve"> di Cempella</w:t>
      </w:r>
      <w:r w:rsidRPr="001C4158">
        <w:t>, grazie a</w:t>
      </w:r>
      <w:r w:rsidR="00D66F55">
        <w:t>d un</w:t>
      </w:r>
      <w:r w:rsidR="00DB15C9">
        <w:t>a accorta politica</w:t>
      </w:r>
      <w:r w:rsidRPr="001C4158">
        <w:t xml:space="preserve"> che includeva nuovi contratti di lavoro, un piano industriale blindato dalla pace sindacale, </w:t>
      </w:r>
      <w:r w:rsidR="00B65ADA">
        <w:t>il lancio di una innovativa compagnia chiamata Alitalia Team,</w:t>
      </w:r>
      <w:r w:rsidR="00DB15C9">
        <w:t xml:space="preserve"> dopo</w:t>
      </w:r>
      <w:r w:rsidRPr="001C4158">
        <w:t xml:space="preserve"> dieci anni torna</w:t>
      </w:r>
      <w:r w:rsidR="00DB15C9">
        <w:t>va</w:t>
      </w:r>
      <w:r w:rsidRPr="001C4158">
        <w:t xml:space="preserve"> a presentare un utile di bilancio e a distribuire dividendi. Quando v</w:t>
      </w:r>
      <w:r w:rsidR="0059435B">
        <w:t>enne</w:t>
      </w:r>
      <w:r w:rsidRPr="001C4158">
        <w:t xml:space="preserve"> siglata la prima intesa con la compagnia di bandiera olandese KLM, il titolo Alitalia vol</w:t>
      </w:r>
      <w:r w:rsidR="0059435B">
        <w:t>ò</w:t>
      </w:r>
      <w:r w:rsidRPr="001C4158">
        <w:t xml:space="preserve"> in borsa (nel ’97 sarà quello con la migliore performance </w:t>
      </w:r>
      <w:r w:rsidR="00B233DD">
        <w:t>d</w:t>
      </w:r>
      <w:r w:rsidRPr="001C4158">
        <w:t>ell’anno a livello mondiale) e la società arriv</w:t>
      </w:r>
      <w:r w:rsidR="0059435B">
        <w:t>ò</w:t>
      </w:r>
      <w:r w:rsidRPr="001C4158">
        <w:t xml:space="preserve"> a sfiorare una capitalizzazione di 10 mila miliardi di lire.</w:t>
      </w:r>
      <w:r w:rsidR="00D66F55">
        <w:t xml:space="preserve"> </w:t>
      </w:r>
      <w:r w:rsidR="00B233DD">
        <w:t xml:space="preserve">Ma, attenzione perché anche qui </w:t>
      </w:r>
      <w:r w:rsidR="00D2076A">
        <w:t>interverrà</w:t>
      </w:r>
      <w:r w:rsidR="00B233DD">
        <w:t xml:space="preserve"> la politica a tagliar fuori chi stava sanando la </w:t>
      </w:r>
      <w:r w:rsidR="00B233DD">
        <w:lastRenderedPageBreak/>
        <w:t>compagnia. Evidentemente un</w:t>
      </w:r>
      <w:r w:rsidR="0059435B">
        <w:t>a</w:t>
      </w:r>
      <w:r w:rsidR="00B233DD">
        <w:t xml:space="preserve"> </w:t>
      </w:r>
      <w:r w:rsidRPr="001C4158">
        <w:t>Alitalia</w:t>
      </w:r>
      <w:r w:rsidR="00B233DD">
        <w:t xml:space="preserve"> risanata</w:t>
      </w:r>
      <w:r w:rsidRPr="001C4158">
        <w:t xml:space="preserve"> rappresentava una minaccia da eliminare per il costituendo scenario di concentrazione delle compagnie europee che ha consentito a British Airways, Air France e Lufthansa di diventare </w:t>
      </w:r>
      <w:r w:rsidR="00B233DD">
        <w:t>i tre poli</w:t>
      </w:r>
      <w:r w:rsidRPr="001C4158">
        <w:t xml:space="preserve"> dominatori dell’intero trasporto aereo continentale.</w:t>
      </w:r>
    </w:p>
    <w:p w14:paraId="7B7055A0" w14:textId="5D507E8D" w:rsidR="00B233DD" w:rsidRDefault="00B233DD" w:rsidP="001C4158">
      <w:r>
        <w:t xml:space="preserve">E oggi che qualcuno ancora </w:t>
      </w:r>
      <w:r w:rsidR="00B65ADA">
        <w:t>finge</w:t>
      </w:r>
      <w:r>
        <w:t xml:space="preserve"> di credere agli interventi “correttivi” della UE </w:t>
      </w:r>
      <w:r w:rsidR="00B65ADA">
        <w:t>la quale dice di voler tutelare il consumatore</w:t>
      </w:r>
      <w:r w:rsidR="00BA02B9">
        <w:t xml:space="preserve"> ma che comunque ha dato la sua benedizione all’acquisto di ITA da parte Lufthansa</w:t>
      </w:r>
      <w:r>
        <w:t xml:space="preserve">, mostriamo cosa significhi per </w:t>
      </w:r>
      <w:r w:rsidR="00BA02B9">
        <w:t>il mercato aereo e</w:t>
      </w:r>
      <w:r>
        <w:t>urop</w:t>
      </w:r>
      <w:r w:rsidR="00BA02B9">
        <w:t>eo</w:t>
      </w:r>
      <w:r>
        <w:t xml:space="preserve"> il recente annuncio di acquisizione d</w:t>
      </w:r>
      <w:r w:rsidR="00D2076A">
        <w:t>el vettore italiano</w:t>
      </w:r>
      <w:r>
        <w:t xml:space="preserve"> da parte Lufthansa.</w:t>
      </w:r>
      <w:r w:rsidR="00D2076A">
        <w:t xml:space="preserve"> Lo illustriamo ricorrendo a cinque carte geografiche:</w:t>
      </w:r>
    </w:p>
    <w:p w14:paraId="475A969B" w14:textId="1DD27E3A" w:rsidR="00C92F93" w:rsidRDefault="00C92F93" w:rsidP="001C4158"/>
    <w:p w14:paraId="7C13793A" w14:textId="4CE50CB8" w:rsidR="00B233DD" w:rsidRDefault="00C92F93" w:rsidP="001C4158">
      <w:pPr>
        <w:rPr>
          <w:b/>
          <w:bCs/>
          <w:i/>
          <w:iCs/>
          <w:color w:val="FF0000"/>
          <w:sz w:val="20"/>
          <w:szCs w:val="20"/>
        </w:rPr>
      </w:pPr>
      <w:r w:rsidRPr="00C92F93">
        <w:rPr>
          <w:noProof/>
          <w:bdr w:val="single" w:sz="12" w:space="0" w:color="auto"/>
        </w:rPr>
        <w:drawing>
          <wp:inline distT="0" distB="0" distL="0" distR="0" wp14:anchorId="68AAC467" wp14:editId="09672BC2">
            <wp:extent cx="1486800" cy="1206000"/>
            <wp:effectExtent l="0" t="0" r="0" b="0"/>
            <wp:docPr id="4905507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50713" name="Immagine 490550713"/>
                    <pic:cNvPicPr/>
                  </pic:nvPicPr>
                  <pic:blipFill>
                    <a:blip r:embed="rId7">
                      <a:extLst>
                        <a:ext uri="{28A0092B-C50C-407E-A947-70E740481C1C}">
                          <a14:useLocalDpi xmlns:a14="http://schemas.microsoft.com/office/drawing/2010/main" val="0"/>
                        </a:ext>
                      </a:extLst>
                    </a:blip>
                    <a:stretch>
                      <a:fillRect/>
                    </a:stretch>
                  </pic:blipFill>
                  <pic:spPr>
                    <a:xfrm>
                      <a:off x="0" y="0"/>
                      <a:ext cx="1486800" cy="1206000"/>
                    </a:xfrm>
                    <a:prstGeom prst="rect">
                      <a:avLst/>
                    </a:prstGeom>
                  </pic:spPr>
                </pic:pic>
              </a:graphicData>
            </a:graphic>
          </wp:inline>
        </w:drawing>
      </w:r>
      <w:r>
        <w:tab/>
      </w:r>
      <w:r w:rsidRPr="00C92F93">
        <w:rPr>
          <w:b/>
          <w:bCs/>
          <w:i/>
          <w:iCs/>
          <w:color w:val="FF0000"/>
          <w:sz w:val="20"/>
          <w:szCs w:val="20"/>
        </w:rPr>
        <w:t xml:space="preserve">Step 1 </w:t>
      </w:r>
      <w:r>
        <w:rPr>
          <w:b/>
          <w:bCs/>
          <w:i/>
          <w:iCs/>
          <w:color w:val="FF0000"/>
          <w:sz w:val="20"/>
          <w:szCs w:val="20"/>
        </w:rPr>
        <w:t>–</w:t>
      </w:r>
      <w:r w:rsidRPr="00C92F93">
        <w:rPr>
          <w:b/>
          <w:bCs/>
          <w:i/>
          <w:iCs/>
          <w:color w:val="FF0000"/>
          <w:sz w:val="20"/>
          <w:szCs w:val="20"/>
        </w:rPr>
        <w:t xml:space="preserve"> Germania</w:t>
      </w:r>
    </w:p>
    <w:p w14:paraId="11340D52" w14:textId="59333B56" w:rsidR="00C92F93" w:rsidRDefault="00C92F93" w:rsidP="001C4158">
      <w:pPr>
        <w:rPr>
          <w:b/>
          <w:bCs/>
          <w:i/>
          <w:iCs/>
          <w:color w:val="FF0000"/>
          <w:sz w:val="18"/>
          <w:szCs w:val="18"/>
        </w:rPr>
      </w:pPr>
      <w:r w:rsidRPr="00C92F93">
        <w:rPr>
          <w:noProof/>
          <w:bdr w:val="single" w:sz="12" w:space="0" w:color="auto"/>
        </w:rPr>
        <w:drawing>
          <wp:inline distT="0" distB="0" distL="0" distR="0" wp14:anchorId="645D584D" wp14:editId="201965E8">
            <wp:extent cx="1479600" cy="1263600"/>
            <wp:effectExtent l="0" t="0" r="6350" b="0"/>
            <wp:docPr id="210687509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75094" name="Immagine 2106875094"/>
                    <pic:cNvPicPr/>
                  </pic:nvPicPr>
                  <pic:blipFill>
                    <a:blip r:embed="rId8">
                      <a:extLst>
                        <a:ext uri="{28A0092B-C50C-407E-A947-70E740481C1C}">
                          <a14:useLocalDpi xmlns:a14="http://schemas.microsoft.com/office/drawing/2010/main" val="0"/>
                        </a:ext>
                      </a:extLst>
                    </a:blip>
                    <a:stretch>
                      <a:fillRect/>
                    </a:stretch>
                  </pic:blipFill>
                  <pic:spPr>
                    <a:xfrm>
                      <a:off x="0" y="0"/>
                      <a:ext cx="1479600" cy="1263600"/>
                    </a:xfrm>
                    <a:prstGeom prst="rect">
                      <a:avLst/>
                    </a:prstGeom>
                  </pic:spPr>
                </pic:pic>
              </a:graphicData>
            </a:graphic>
          </wp:inline>
        </w:drawing>
      </w:r>
      <w:r>
        <w:tab/>
      </w:r>
      <w:r w:rsidRPr="00C92F93">
        <w:rPr>
          <w:b/>
          <w:bCs/>
          <w:i/>
          <w:iCs/>
          <w:color w:val="FF0000"/>
          <w:sz w:val="18"/>
          <w:szCs w:val="18"/>
        </w:rPr>
        <w:t>Step 2 – Acquisizione SWISS (2005)</w:t>
      </w:r>
    </w:p>
    <w:p w14:paraId="60463E5A" w14:textId="2862517A" w:rsidR="00C92F93" w:rsidRDefault="00C92F93" w:rsidP="001C4158">
      <w:pPr>
        <w:rPr>
          <w:b/>
          <w:bCs/>
          <w:i/>
          <w:iCs/>
          <w:color w:val="FF0000"/>
          <w:sz w:val="18"/>
          <w:szCs w:val="18"/>
        </w:rPr>
      </w:pPr>
      <w:r w:rsidRPr="00C92F93">
        <w:rPr>
          <w:b/>
          <w:bCs/>
          <w:i/>
          <w:iCs/>
          <w:noProof/>
          <w:color w:val="FF0000"/>
          <w:sz w:val="18"/>
          <w:szCs w:val="18"/>
          <w:bdr w:val="single" w:sz="12" w:space="0" w:color="auto"/>
        </w:rPr>
        <w:drawing>
          <wp:inline distT="0" distB="0" distL="0" distR="0" wp14:anchorId="5EDC83D8" wp14:editId="791BC0C8">
            <wp:extent cx="1576800" cy="1245600"/>
            <wp:effectExtent l="0" t="0" r="4445" b="0"/>
            <wp:docPr id="170533545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35459" name="Immagine 1705335459"/>
                    <pic:cNvPicPr/>
                  </pic:nvPicPr>
                  <pic:blipFill>
                    <a:blip r:embed="rId9">
                      <a:extLst>
                        <a:ext uri="{28A0092B-C50C-407E-A947-70E740481C1C}">
                          <a14:useLocalDpi xmlns:a14="http://schemas.microsoft.com/office/drawing/2010/main" val="0"/>
                        </a:ext>
                      </a:extLst>
                    </a:blip>
                    <a:stretch>
                      <a:fillRect/>
                    </a:stretch>
                  </pic:blipFill>
                  <pic:spPr>
                    <a:xfrm>
                      <a:off x="0" y="0"/>
                      <a:ext cx="1576800" cy="1245600"/>
                    </a:xfrm>
                    <a:prstGeom prst="rect">
                      <a:avLst/>
                    </a:prstGeom>
                  </pic:spPr>
                </pic:pic>
              </a:graphicData>
            </a:graphic>
          </wp:inline>
        </w:drawing>
      </w:r>
      <w:r w:rsidRPr="00C92F93">
        <w:rPr>
          <w:b/>
          <w:bCs/>
          <w:i/>
          <w:iCs/>
          <w:color w:val="FF0000"/>
          <w:sz w:val="18"/>
          <w:szCs w:val="18"/>
        </w:rPr>
        <w:t xml:space="preserve"> </w:t>
      </w:r>
      <w:r>
        <w:rPr>
          <w:b/>
          <w:bCs/>
          <w:i/>
          <w:iCs/>
          <w:color w:val="FF0000"/>
          <w:sz w:val="18"/>
          <w:szCs w:val="18"/>
        </w:rPr>
        <w:t xml:space="preserve">     </w:t>
      </w:r>
      <w:r w:rsidRPr="00C92F93">
        <w:rPr>
          <w:b/>
          <w:bCs/>
          <w:i/>
          <w:iCs/>
          <w:color w:val="FF0000"/>
          <w:sz w:val="18"/>
          <w:szCs w:val="18"/>
        </w:rPr>
        <w:t xml:space="preserve">Step </w:t>
      </w:r>
      <w:r>
        <w:rPr>
          <w:b/>
          <w:bCs/>
          <w:i/>
          <w:iCs/>
          <w:color w:val="FF0000"/>
          <w:sz w:val="18"/>
          <w:szCs w:val="18"/>
        </w:rPr>
        <w:t>3</w:t>
      </w:r>
      <w:r w:rsidRPr="00C92F93">
        <w:rPr>
          <w:b/>
          <w:bCs/>
          <w:i/>
          <w:iCs/>
          <w:color w:val="FF0000"/>
          <w:sz w:val="18"/>
          <w:szCs w:val="18"/>
        </w:rPr>
        <w:t xml:space="preserve"> – Acquisizione </w:t>
      </w:r>
      <w:r>
        <w:rPr>
          <w:b/>
          <w:bCs/>
          <w:i/>
          <w:iCs/>
          <w:color w:val="FF0000"/>
          <w:sz w:val="18"/>
          <w:szCs w:val="18"/>
        </w:rPr>
        <w:t>AUSTRIAN</w:t>
      </w:r>
      <w:r w:rsidRPr="00C92F93">
        <w:rPr>
          <w:b/>
          <w:bCs/>
          <w:i/>
          <w:iCs/>
          <w:color w:val="FF0000"/>
          <w:sz w:val="18"/>
          <w:szCs w:val="18"/>
        </w:rPr>
        <w:t xml:space="preserve"> (200</w:t>
      </w:r>
      <w:r>
        <w:rPr>
          <w:b/>
          <w:bCs/>
          <w:i/>
          <w:iCs/>
          <w:color w:val="FF0000"/>
          <w:sz w:val="18"/>
          <w:szCs w:val="18"/>
        </w:rPr>
        <w:t>9</w:t>
      </w:r>
      <w:r w:rsidRPr="00C92F93">
        <w:rPr>
          <w:b/>
          <w:bCs/>
          <w:i/>
          <w:iCs/>
          <w:color w:val="FF0000"/>
          <w:sz w:val="18"/>
          <w:szCs w:val="18"/>
        </w:rPr>
        <w:t>)</w:t>
      </w:r>
    </w:p>
    <w:p w14:paraId="04A38701" w14:textId="71F324E9" w:rsidR="00C92F93" w:rsidRDefault="00C92F93" w:rsidP="00C92F93">
      <w:pPr>
        <w:rPr>
          <w:b/>
          <w:bCs/>
          <w:i/>
          <w:iCs/>
          <w:color w:val="FF0000"/>
          <w:sz w:val="18"/>
          <w:szCs w:val="18"/>
        </w:rPr>
      </w:pPr>
      <w:r w:rsidRPr="00C92F93">
        <w:rPr>
          <w:b/>
          <w:bCs/>
          <w:i/>
          <w:iCs/>
          <w:noProof/>
          <w:color w:val="FF0000"/>
          <w:sz w:val="18"/>
          <w:szCs w:val="18"/>
          <w:bdr w:val="single" w:sz="12" w:space="0" w:color="auto"/>
        </w:rPr>
        <w:drawing>
          <wp:inline distT="0" distB="0" distL="0" distR="0" wp14:anchorId="01B3F842" wp14:editId="09011D1B">
            <wp:extent cx="1591200" cy="1270800"/>
            <wp:effectExtent l="0" t="0" r="9525" b="5715"/>
            <wp:docPr id="3281837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83768" name="Immagine 328183768"/>
                    <pic:cNvPicPr/>
                  </pic:nvPicPr>
                  <pic:blipFill>
                    <a:blip r:embed="rId10">
                      <a:extLst>
                        <a:ext uri="{28A0092B-C50C-407E-A947-70E740481C1C}">
                          <a14:useLocalDpi xmlns:a14="http://schemas.microsoft.com/office/drawing/2010/main" val="0"/>
                        </a:ext>
                      </a:extLst>
                    </a:blip>
                    <a:stretch>
                      <a:fillRect/>
                    </a:stretch>
                  </pic:blipFill>
                  <pic:spPr>
                    <a:xfrm>
                      <a:off x="0" y="0"/>
                      <a:ext cx="1591200" cy="1270800"/>
                    </a:xfrm>
                    <a:prstGeom prst="rect">
                      <a:avLst/>
                    </a:prstGeom>
                  </pic:spPr>
                </pic:pic>
              </a:graphicData>
            </a:graphic>
          </wp:inline>
        </w:drawing>
      </w:r>
      <w:r w:rsidRPr="00C92F93">
        <w:rPr>
          <w:b/>
          <w:bCs/>
          <w:i/>
          <w:iCs/>
          <w:color w:val="FF0000"/>
          <w:sz w:val="18"/>
          <w:szCs w:val="18"/>
        </w:rPr>
        <w:t xml:space="preserve"> </w:t>
      </w:r>
      <w:r>
        <w:rPr>
          <w:b/>
          <w:bCs/>
          <w:i/>
          <w:iCs/>
          <w:color w:val="FF0000"/>
          <w:sz w:val="18"/>
          <w:szCs w:val="18"/>
        </w:rPr>
        <w:t xml:space="preserve">   </w:t>
      </w:r>
      <w:r w:rsidRPr="00C92F93">
        <w:rPr>
          <w:b/>
          <w:bCs/>
          <w:i/>
          <w:iCs/>
          <w:color w:val="FF0000"/>
          <w:sz w:val="18"/>
          <w:szCs w:val="18"/>
        </w:rPr>
        <w:t xml:space="preserve">Step </w:t>
      </w:r>
      <w:r>
        <w:rPr>
          <w:b/>
          <w:bCs/>
          <w:i/>
          <w:iCs/>
          <w:color w:val="FF0000"/>
          <w:sz w:val="18"/>
          <w:szCs w:val="18"/>
        </w:rPr>
        <w:t>4</w:t>
      </w:r>
      <w:r w:rsidRPr="00C92F93">
        <w:rPr>
          <w:b/>
          <w:bCs/>
          <w:i/>
          <w:iCs/>
          <w:color w:val="FF0000"/>
          <w:sz w:val="18"/>
          <w:szCs w:val="18"/>
        </w:rPr>
        <w:t xml:space="preserve"> – Acquisizione </w:t>
      </w:r>
      <w:r>
        <w:rPr>
          <w:b/>
          <w:bCs/>
          <w:i/>
          <w:iCs/>
          <w:color w:val="FF0000"/>
          <w:sz w:val="18"/>
          <w:szCs w:val="18"/>
        </w:rPr>
        <w:t>BRUSSELS AL</w:t>
      </w:r>
      <w:r w:rsidRPr="00C92F93">
        <w:rPr>
          <w:b/>
          <w:bCs/>
          <w:i/>
          <w:iCs/>
          <w:color w:val="FF0000"/>
          <w:sz w:val="18"/>
          <w:szCs w:val="18"/>
        </w:rPr>
        <w:t xml:space="preserve"> (20</w:t>
      </w:r>
      <w:r>
        <w:rPr>
          <w:b/>
          <w:bCs/>
          <w:i/>
          <w:iCs/>
          <w:color w:val="FF0000"/>
          <w:sz w:val="18"/>
          <w:szCs w:val="18"/>
        </w:rPr>
        <w:t>17</w:t>
      </w:r>
      <w:r w:rsidRPr="00C92F93">
        <w:rPr>
          <w:b/>
          <w:bCs/>
          <w:i/>
          <w:iCs/>
          <w:color w:val="FF0000"/>
          <w:sz w:val="18"/>
          <w:szCs w:val="18"/>
        </w:rPr>
        <w:t>)</w:t>
      </w:r>
    </w:p>
    <w:p w14:paraId="1CE2E27B" w14:textId="16684794" w:rsidR="00B65ADA" w:rsidRDefault="00B65ADA" w:rsidP="00C92F93">
      <w:pPr>
        <w:rPr>
          <w:b/>
          <w:bCs/>
          <w:i/>
          <w:iCs/>
          <w:color w:val="FF0000"/>
          <w:sz w:val="18"/>
          <w:szCs w:val="18"/>
        </w:rPr>
      </w:pPr>
      <w:r w:rsidRPr="00B65ADA">
        <w:rPr>
          <w:b/>
          <w:bCs/>
          <w:i/>
          <w:iCs/>
          <w:noProof/>
          <w:color w:val="FF0000"/>
          <w:sz w:val="18"/>
          <w:szCs w:val="18"/>
          <w:bdr w:val="single" w:sz="12" w:space="0" w:color="auto"/>
        </w:rPr>
        <w:drawing>
          <wp:inline distT="0" distB="0" distL="0" distR="0" wp14:anchorId="4E7CDAD2" wp14:editId="098A5370">
            <wp:extent cx="1605600" cy="1580400"/>
            <wp:effectExtent l="0" t="0" r="0" b="1270"/>
            <wp:docPr id="176294548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5486" name="Immagine 1762945486"/>
                    <pic:cNvPicPr/>
                  </pic:nvPicPr>
                  <pic:blipFill>
                    <a:blip r:embed="rId11">
                      <a:extLst>
                        <a:ext uri="{28A0092B-C50C-407E-A947-70E740481C1C}">
                          <a14:useLocalDpi xmlns:a14="http://schemas.microsoft.com/office/drawing/2010/main" val="0"/>
                        </a:ext>
                      </a:extLst>
                    </a:blip>
                    <a:stretch>
                      <a:fillRect/>
                    </a:stretch>
                  </pic:blipFill>
                  <pic:spPr>
                    <a:xfrm>
                      <a:off x="0" y="0"/>
                      <a:ext cx="1605600" cy="1580400"/>
                    </a:xfrm>
                    <a:prstGeom prst="rect">
                      <a:avLst/>
                    </a:prstGeom>
                  </pic:spPr>
                </pic:pic>
              </a:graphicData>
            </a:graphic>
          </wp:inline>
        </w:drawing>
      </w:r>
      <w:r>
        <w:rPr>
          <w:b/>
          <w:bCs/>
          <w:i/>
          <w:iCs/>
          <w:color w:val="FF0000"/>
          <w:sz w:val="18"/>
          <w:szCs w:val="18"/>
        </w:rPr>
        <w:t xml:space="preserve">    </w:t>
      </w:r>
      <w:r w:rsidRPr="00C92F93">
        <w:rPr>
          <w:b/>
          <w:bCs/>
          <w:i/>
          <w:iCs/>
          <w:color w:val="FF0000"/>
          <w:sz w:val="18"/>
          <w:szCs w:val="18"/>
        </w:rPr>
        <w:t xml:space="preserve">Step </w:t>
      </w:r>
      <w:r w:rsidR="0059435B">
        <w:rPr>
          <w:b/>
          <w:bCs/>
          <w:i/>
          <w:iCs/>
          <w:color w:val="FF0000"/>
          <w:sz w:val="18"/>
          <w:szCs w:val="18"/>
        </w:rPr>
        <w:t>5</w:t>
      </w:r>
      <w:r w:rsidRPr="00C92F93">
        <w:rPr>
          <w:b/>
          <w:bCs/>
          <w:i/>
          <w:iCs/>
          <w:color w:val="FF0000"/>
          <w:sz w:val="18"/>
          <w:szCs w:val="18"/>
        </w:rPr>
        <w:t xml:space="preserve"> – Acquisizione </w:t>
      </w:r>
      <w:proofErr w:type="gramStart"/>
      <w:r>
        <w:rPr>
          <w:b/>
          <w:bCs/>
          <w:i/>
          <w:iCs/>
          <w:color w:val="FF0000"/>
          <w:sz w:val="18"/>
          <w:szCs w:val="18"/>
        </w:rPr>
        <w:t xml:space="preserve">ITA </w:t>
      </w:r>
      <w:r w:rsidRPr="00C92F93">
        <w:rPr>
          <w:b/>
          <w:bCs/>
          <w:i/>
          <w:iCs/>
          <w:color w:val="FF0000"/>
          <w:sz w:val="18"/>
          <w:szCs w:val="18"/>
        </w:rPr>
        <w:t xml:space="preserve"> (</w:t>
      </w:r>
      <w:proofErr w:type="gramEnd"/>
      <w:r w:rsidRPr="00C92F93">
        <w:rPr>
          <w:b/>
          <w:bCs/>
          <w:i/>
          <w:iCs/>
          <w:color w:val="FF0000"/>
          <w:sz w:val="18"/>
          <w:szCs w:val="18"/>
        </w:rPr>
        <w:t>20</w:t>
      </w:r>
      <w:r w:rsidR="00D2076A">
        <w:rPr>
          <w:b/>
          <w:bCs/>
          <w:i/>
          <w:iCs/>
          <w:color w:val="FF0000"/>
          <w:sz w:val="18"/>
          <w:szCs w:val="18"/>
        </w:rPr>
        <w:t>2</w:t>
      </w:r>
      <w:r>
        <w:rPr>
          <w:b/>
          <w:bCs/>
          <w:i/>
          <w:iCs/>
          <w:color w:val="FF0000"/>
          <w:sz w:val="18"/>
          <w:szCs w:val="18"/>
        </w:rPr>
        <w:t>4-2026</w:t>
      </w:r>
      <w:r w:rsidRPr="00C92F93">
        <w:rPr>
          <w:b/>
          <w:bCs/>
          <w:i/>
          <w:iCs/>
          <w:color w:val="FF0000"/>
          <w:sz w:val="18"/>
          <w:szCs w:val="18"/>
        </w:rPr>
        <w:t>)</w:t>
      </w:r>
    </w:p>
    <w:p w14:paraId="36D62BF0" w14:textId="30328F5A" w:rsidR="00BA02B9" w:rsidRDefault="00BA02B9" w:rsidP="00C92F93">
      <w:r w:rsidRPr="00BA02B9">
        <w:lastRenderedPageBreak/>
        <w:t>Vi pare che con quest’ultim</w:t>
      </w:r>
      <w:r>
        <w:t>o merger</w:t>
      </w:r>
      <w:r w:rsidR="0059435B">
        <w:t>,</w:t>
      </w:r>
      <w:r>
        <w:t xml:space="preserve"> benedetto dalla UE</w:t>
      </w:r>
      <w:r w:rsidR="0059435B">
        <w:t>,</w:t>
      </w:r>
      <w:r>
        <w:t xml:space="preserve"> l’utente europeo del mezzo aereo sia tutelato</w:t>
      </w:r>
      <w:r w:rsidR="008D137E">
        <w:t xml:space="preserve"> dalla concorrenza</w:t>
      </w:r>
      <w:r>
        <w:t>?</w:t>
      </w:r>
    </w:p>
    <w:p w14:paraId="4B676A9A" w14:textId="773B54AB" w:rsidR="00BA02B9" w:rsidRDefault="00BA02B9" w:rsidP="00BA02B9">
      <w:r w:rsidRPr="00BA02B9">
        <w:t>Ma circa gli interventi della UE vorremmo aggiungere una</w:t>
      </w:r>
      <w:r w:rsidR="00D2076A">
        <w:t xml:space="preserve"> ult</w:t>
      </w:r>
      <w:r w:rsidR="008D137E">
        <w:t>eriore</w:t>
      </w:r>
      <w:r w:rsidRPr="00BA02B9">
        <w:t xml:space="preserve"> ciliegina sulla torta. </w:t>
      </w:r>
      <w:r>
        <w:t>Lo vogliamo fare perché siamo certi che</w:t>
      </w:r>
      <w:r w:rsidR="007E3C98">
        <w:t xml:space="preserve"> tutti hanno dimenticato quanto avvenuto nel 2006 allorché </w:t>
      </w:r>
      <w:r w:rsidRPr="00BA02B9">
        <w:t> </w:t>
      </w:r>
      <w:hyperlink r:id="rId12" w:tooltip="Ryanair" w:history="1">
        <w:r w:rsidRPr="00BA02B9">
          <w:rPr>
            <w:rStyle w:val="Collegamentoipertestuale"/>
            <w:color w:val="auto"/>
            <w:u w:val="none"/>
          </w:rPr>
          <w:t>Ryanair</w:t>
        </w:r>
      </w:hyperlink>
      <w:r w:rsidRPr="00BA02B9">
        <w:t> lanciò un'</w:t>
      </w:r>
      <w:hyperlink r:id="rId13" w:tooltip="Offerta pubblica di acquisto" w:history="1">
        <w:r w:rsidRPr="00BA02B9">
          <w:rPr>
            <w:rStyle w:val="Collegamentoipertestuale"/>
            <w:color w:val="auto"/>
            <w:u w:val="none"/>
          </w:rPr>
          <w:t>OPA</w:t>
        </w:r>
      </w:hyperlink>
      <w:r w:rsidRPr="00BA02B9">
        <w:t> per acquistare</w:t>
      </w:r>
      <w:r w:rsidR="007E3C98">
        <w:t xml:space="preserve"> il vettore di bandiera irlandese</w:t>
      </w:r>
      <w:r w:rsidRPr="00BA02B9">
        <w:t xml:space="preserve"> Aer Lingus. </w:t>
      </w:r>
      <w:r w:rsidR="007E3C98">
        <w:t>In quella occasione l</w:t>
      </w:r>
      <w:r w:rsidRPr="00BA02B9">
        <w:t>'</w:t>
      </w:r>
      <w:hyperlink r:id="rId14" w:tooltip="Amministratore delegato" w:history="1">
        <w:r w:rsidRPr="00BA02B9">
          <w:rPr>
            <w:rStyle w:val="Collegamentoipertestuale"/>
            <w:color w:val="auto"/>
            <w:u w:val="none"/>
          </w:rPr>
          <w:t>AD</w:t>
        </w:r>
      </w:hyperlink>
      <w:r w:rsidRPr="00BA02B9">
        <w:t> di Ryanair </w:t>
      </w:r>
      <w:hyperlink r:id="rId15" w:tooltip="Michael O'Leary" w:history="1">
        <w:r w:rsidRPr="00BA02B9">
          <w:rPr>
            <w:rStyle w:val="Collegamentoipertestuale"/>
            <w:color w:val="auto"/>
            <w:u w:val="none"/>
          </w:rPr>
          <w:t>Michael O'Leary</w:t>
        </w:r>
      </w:hyperlink>
      <w:r w:rsidRPr="00BA02B9">
        <w:t> dichiarò che la mossa era un'opportunità unica per formare una grande compagnia aerea irlandese che avrebbe potuto trasportare oltre 50 milioni di passeggeri l'anno. Ryanair comunicò di essere già in possesso del 16% delle azioni di Aer Lingus e che avrebbe offerto € 2,80 per le azioni rimanenti.</w:t>
      </w:r>
      <w:r w:rsidR="007E3C98" w:rsidRPr="00BA02B9">
        <w:t xml:space="preserve"> </w:t>
      </w:r>
      <w:r w:rsidRPr="00BA02B9">
        <w:t xml:space="preserve">Aer Lingus respinse </w:t>
      </w:r>
      <w:r w:rsidR="007E3C98">
        <w:t>quel</w:t>
      </w:r>
      <w:r w:rsidRPr="00BA02B9">
        <w:t>l'offerta</w:t>
      </w:r>
      <w:r w:rsidR="007E3C98">
        <w:t xml:space="preserve">. </w:t>
      </w:r>
      <w:r w:rsidRPr="00BA02B9">
        <w:t xml:space="preserve">Il 29 novembre 2006 Ryanair confermò di aver portato la propria partecipazione al 26,2%. </w:t>
      </w:r>
      <w:r w:rsidR="007E3C98">
        <w:t>Ma intervenne</w:t>
      </w:r>
      <w:r w:rsidRPr="00BA02B9">
        <w:t xml:space="preserve"> </w:t>
      </w:r>
      <w:r w:rsidRPr="00BA02B9">
        <w:rPr>
          <w:b/>
          <w:bCs/>
        </w:rPr>
        <w:t>la </w:t>
      </w:r>
      <w:hyperlink r:id="rId16" w:tooltip="Commissione europea" w:history="1">
        <w:r w:rsidRPr="00BA02B9">
          <w:rPr>
            <w:rStyle w:val="Collegamentoipertestuale"/>
            <w:b/>
            <w:bCs/>
            <w:color w:val="auto"/>
            <w:u w:val="none"/>
          </w:rPr>
          <w:t>Commissione europea</w:t>
        </w:r>
      </w:hyperlink>
      <w:r w:rsidR="007E3C98">
        <w:rPr>
          <w:b/>
          <w:bCs/>
        </w:rPr>
        <w:t xml:space="preserve"> la quale</w:t>
      </w:r>
      <w:r w:rsidRPr="00BA02B9">
        <w:rPr>
          <w:b/>
          <w:bCs/>
        </w:rPr>
        <w:t> espresse dubbi sul fatto che la fusione tra le due compagnie avrebbe creato una posizione di monopolio sui voli da e per l'aeroporto di Dublino</w:t>
      </w:r>
      <w:r w:rsidRPr="00BA02B9">
        <w:t xml:space="preserve">, </w:t>
      </w:r>
      <w:r w:rsidR="007E3C98">
        <w:t xml:space="preserve">e in pratica disse no al merger e </w:t>
      </w:r>
      <w:r w:rsidRPr="00BA02B9">
        <w:t xml:space="preserve">Ryanair </w:t>
      </w:r>
      <w:r w:rsidR="007E3C98">
        <w:t xml:space="preserve">fu costretta ad </w:t>
      </w:r>
      <w:r w:rsidRPr="00BA02B9">
        <w:t>annunci</w:t>
      </w:r>
      <w:r w:rsidR="007E3C98">
        <w:t xml:space="preserve">are </w:t>
      </w:r>
      <w:r w:rsidRPr="00BA02B9">
        <w:t>il ritiro dell'OPA</w:t>
      </w:r>
      <w:r w:rsidR="007E3C98">
        <w:t>.</w:t>
      </w:r>
      <w:r w:rsidR="00313F12">
        <w:t xml:space="preserve"> Si tenga presente che in quell’occasione si disse no ad una compagnia la quale ha </w:t>
      </w:r>
      <w:proofErr w:type="gramStart"/>
      <w:r w:rsidR="00313F12">
        <w:t>fatto  dell’applicazione</w:t>
      </w:r>
      <w:proofErr w:type="gramEnd"/>
      <w:r w:rsidR="00313F12">
        <w:t xml:space="preserve"> di basse tariffe il suo obiettivo primario</w:t>
      </w:r>
      <w:r w:rsidR="008D137E">
        <w:t>, mentre era Aer Lingus quale vettore major -facente parte della IATA- che applicava tariffe tradizionalmente alte.</w:t>
      </w:r>
    </w:p>
    <w:p w14:paraId="08AF77E6" w14:textId="200FBFA4" w:rsidR="007E3C98" w:rsidRPr="00BA02B9" w:rsidRDefault="007E3C98" w:rsidP="007E3C98">
      <w:pPr>
        <w:jc w:val="center"/>
      </w:pPr>
      <w:r w:rsidRPr="007E3C98">
        <w:rPr>
          <w:noProof/>
          <w:bdr w:val="single" w:sz="12" w:space="0" w:color="auto"/>
        </w:rPr>
        <w:drawing>
          <wp:inline distT="0" distB="0" distL="0" distR="0" wp14:anchorId="1737CA33" wp14:editId="33A8CAD4">
            <wp:extent cx="2782800" cy="1836000"/>
            <wp:effectExtent l="0" t="0" r="0" b="0"/>
            <wp:docPr id="143129713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97138" name="Immagine 1431297138"/>
                    <pic:cNvPicPr/>
                  </pic:nvPicPr>
                  <pic:blipFill>
                    <a:blip r:embed="rId17">
                      <a:extLst>
                        <a:ext uri="{28A0092B-C50C-407E-A947-70E740481C1C}">
                          <a14:useLocalDpi xmlns:a14="http://schemas.microsoft.com/office/drawing/2010/main" val="0"/>
                        </a:ext>
                      </a:extLst>
                    </a:blip>
                    <a:stretch>
                      <a:fillRect/>
                    </a:stretch>
                  </pic:blipFill>
                  <pic:spPr>
                    <a:xfrm>
                      <a:off x="0" y="0"/>
                      <a:ext cx="2782800" cy="1836000"/>
                    </a:xfrm>
                    <a:prstGeom prst="rect">
                      <a:avLst/>
                    </a:prstGeom>
                  </pic:spPr>
                </pic:pic>
              </a:graphicData>
            </a:graphic>
          </wp:inline>
        </w:drawing>
      </w:r>
    </w:p>
    <w:p w14:paraId="7509D094" w14:textId="2E38B49A" w:rsidR="00BA02B9" w:rsidRDefault="00313F12" w:rsidP="00C92F93">
      <w:r>
        <w:t xml:space="preserve">Quindi per i </w:t>
      </w:r>
      <w:r w:rsidR="008D137E" w:rsidRPr="008D137E">
        <w:rPr>
          <w:i/>
          <w:iCs/>
        </w:rPr>
        <w:t>dogwatch</w:t>
      </w:r>
      <w:r>
        <w:t xml:space="preserve"> UE: </w:t>
      </w:r>
      <w:r w:rsidR="007E3C98">
        <w:t>Ryanair+ Aer Lingus avrebbe costituito un problema per il consumatore irlandese; ma</w:t>
      </w:r>
      <w:r>
        <w:t xml:space="preserve"> invece per</w:t>
      </w:r>
      <w:r w:rsidR="00D2076A">
        <w:t xml:space="preserve"> quanto riguarda</w:t>
      </w:r>
    </w:p>
    <w:p w14:paraId="66CCBC49" w14:textId="31C46996" w:rsidR="007E3C98" w:rsidRPr="00BA02B9" w:rsidRDefault="007E3C98" w:rsidP="00C92F93">
      <w:r>
        <w:t>Lufthansa+Swiss+Austrian+Brussels Airlines+ ITA Airways è tutto normale</w:t>
      </w:r>
      <w:r w:rsidR="00313F12">
        <w:t>…</w:t>
      </w:r>
    </w:p>
    <w:p w14:paraId="573B4B27" w14:textId="37F6A815" w:rsidR="00A761FF" w:rsidRPr="00FC4F07" w:rsidRDefault="00FC4F07">
      <w:pPr>
        <w:rPr>
          <w:i/>
          <w:iCs/>
        </w:rPr>
      </w:pPr>
      <w:r>
        <w:t>In conclusione dobbiamo rivolgere i c</w:t>
      </w:r>
      <w:r w:rsidR="00D2076A" w:rsidRPr="00D2076A">
        <w:t xml:space="preserve">omplimenti ai </w:t>
      </w:r>
      <w:r w:rsidR="00A95641">
        <w:t xml:space="preserve">nostri </w:t>
      </w:r>
      <w:r w:rsidR="00D2076A" w:rsidRPr="00D2076A">
        <w:t>governanti</w:t>
      </w:r>
      <w:r w:rsidR="00A80CC7">
        <w:t xml:space="preserve"> per aver </w:t>
      </w:r>
      <w:r>
        <w:t>ceduto</w:t>
      </w:r>
      <w:r w:rsidR="00A80CC7">
        <w:t xml:space="preserve"> il mercato italiano ad una compagnia straniera. Appare evidente che si è fatto il gioco di una</w:t>
      </w:r>
      <w:r w:rsidR="00A761FF" w:rsidRPr="00A761FF">
        <w:t xml:space="preserve"> ben precisa lobby europea, volt</w:t>
      </w:r>
      <w:r w:rsidR="00A80CC7">
        <w:t>a</w:t>
      </w:r>
      <w:r w:rsidR="00A761FF" w:rsidRPr="00A761FF">
        <w:t xml:space="preserve"> a valorizzare esclusivamente i propri interessi a detrimento di quelli italiani</w:t>
      </w:r>
      <w:r w:rsidR="00A80CC7">
        <w:t>.</w:t>
      </w:r>
      <w:r w:rsidR="00A761FF" w:rsidRPr="00A761FF">
        <w:t xml:space="preserve"> </w:t>
      </w:r>
      <w:r w:rsidR="00A80CC7">
        <w:t xml:space="preserve">L’espulsione di Nordio e </w:t>
      </w:r>
      <w:r w:rsidR="001710BC">
        <w:t>il</w:t>
      </w:r>
      <w:r w:rsidR="00A80CC7">
        <w:t xml:space="preserve"> “</w:t>
      </w:r>
      <w:proofErr w:type="gramStart"/>
      <w:r w:rsidR="00A80CC7">
        <w:t>dimission</w:t>
      </w:r>
      <w:r w:rsidR="001710BC">
        <w:t>ato</w:t>
      </w:r>
      <w:r w:rsidR="00A80CC7">
        <w:t>”</w:t>
      </w:r>
      <w:r w:rsidR="00A761FF" w:rsidRPr="00A761FF">
        <w:t xml:space="preserve">  Cempella</w:t>
      </w:r>
      <w:proofErr w:type="gramEnd"/>
      <w:r w:rsidR="00A761FF" w:rsidRPr="00A761FF">
        <w:t xml:space="preserve"> </w:t>
      </w:r>
      <w:r w:rsidR="00A80CC7">
        <w:t>sono forse la risposta più eloqu</w:t>
      </w:r>
      <w:r>
        <w:t>e</w:t>
      </w:r>
      <w:r w:rsidR="00A80CC7">
        <w:t xml:space="preserve">nte a </w:t>
      </w:r>
      <w:r>
        <w:t>quanti</w:t>
      </w:r>
      <w:r w:rsidR="00A80CC7">
        <w:t xml:space="preserve"> ancora oggi si chiedono esterrefatti </w:t>
      </w:r>
      <w:r w:rsidR="00A80CC7" w:rsidRPr="00FC4F07">
        <w:rPr>
          <w:i/>
          <w:iCs/>
        </w:rPr>
        <w:t xml:space="preserve">ma come è stato possibile far fallire l’Alitalia?  </w:t>
      </w:r>
    </w:p>
    <w:p w14:paraId="40C271F8" w14:textId="77777777" w:rsidR="00ED081C" w:rsidRDefault="00ED081C"/>
    <w:p w14:paraId="1F04E591" w14:textId="503F5D59" w:rsidR="00ED081C" w:rsidRDefault="005E5E64" w:rsidP="008D137E">
      <w:pPr>
        <w:pStyle w:val="Paragrafoelenco"/>
        <w:numPr>
          <w:ilvl w:val="0"/>
          <w:numId w:val="2"/>
        </w:numPr>
        <w:spacing w:after="0"/>
        <w:rPr>
          <w:sz w:val="20"/>
          <w:szCs w:val="20"/>
        </w:rPr>
      </w:pPr>
      <w:r>
        <w:rPr>
          <w:sz w:val="20"/>
          <w:szCs w:val="20"/>
        </w:rPr>
        <w:t>In realtà alcuni testi fanno risalire le origini di questo vettore al 1923 quando venne fondata la Austrian Airways</w:t>
      </w:r>
      <w:r w:rsidR="00C670F2">
        <w:rPr>
          <w:sz w:val="20"/>
          <w:szCs w:val="20"/>
        </w:rPr>
        <w:t>.</w:t>
      </w:r>
    </w:p>
    <w:p w14:paraId="0436B21E" w14:textId="0832F976" w:rsidR="00C670F2" w:rsidRDefault="00C670F2" w:rsidP="008D137E">
      <w:pPr>
        <w:pStyle w:val="Paragrafoelenco"/>
        <w:numPr>
          <w:ilvl w:val="0"/>
          <w:numId w:val="2"/>
        </w:numPr>
        <w:spacing w:after="0"/>
        <w:rPr>
          <w:sz w:val="20"/>
          <w:szCs w:val="20"/>
        </w:rPr>
      </w:pPr>
      <w:r>
        <w:rPr>
          <w:sz w:val="20"/>
          <w:szCs w:val="20"/>
        </w:rPr>
        <w:t>Le cifre da noi riportate sono tratte dai WATS IATA dei rispettivi anni.</w:t>
      </w:r>
    </w:p>
    <w:p w14:paraId="5C9FE987" w14:textId="3F730812" w:rsidR="00307378" w:rsidRDefault="00307378" w:rsidP="008D137E">
      <w:pPr>
        <w:pStyle w:val="Paragrafoelenco"/>
        <w:numPr>
          <w:ilvl w:val="0"/>
          <w:numId w:val="2"/>
        </w:numPr>
        <w:spacing w:after="0"/>
        <w:rPr>
          <w:sz w:val="20"/>
          <w:szCs w:val="20"/>
        </w:rPr>
      </w:pPr>
      <w:r>
        <w:rPr>
          <w:sz w:val="20"/>
          <w:szCs w:val="20"/>
        </w:rPr>
        <w:t xml:space="preserve">Il testo della lettera venne </w:t>
      </w:r>
      <w:r w:rsidR="00D2076A">
        <w:rPr>
          <w:sz w:val="20"/>
          <w:szCs w:val="20"/>
        </w:rPr>
        <w:t>resa nota</w:t>
      </w:r>
      <w:r>
        <w:rPr>
          <w:sz w:val="20"/>
          <w:szCs w:val="20"/>
        </w:rPr>
        <w:t xml:space="preserve"> da “ilgiornale.it” in data 20 settembre 2008.</w:t>
      </w:r>
    </w:p>
    <w:p w14:paraId="687DFEEF" w14:textId="7E35B813" w:rsidR="008D137E" w:rsidRPr="001710BC" w:rsidRDefault="008D137E" w:rsidP="008D137E">
      <w:pPr>
        <w:pStyle w:val="Paragrafoelenco"/>
        <w:numPr>
          <w:ilvl w:val="0"/>
          <w:numId w:val="2"/>
        </w:numPr>
        <w:spacing w:after="0"/>
        <w:rPr>
          <w:sz w:val="20"/>
          <w:szCs w:val="20"/>
        </w:rPr>
      </w:pPr>
      <w:r w:rsidRPr="001710BC">
        <w:rPr>
          <w:i/>
          <w:iCs/>
          <w:sz w:val="20"/>
          <w:szCs w:val="20"/>
        </w:rPr>
        <w:t> “Domenico Cempella è stato dimissionato', ha commentato il segretario generale della Fit-Cisl, Claudio Claudiani, che parla di una ´pagina dalle molte ombre'</w:t>
      </w:r>
      <w:r w:rsidRPr="008D137E">
        <w:rPr>
          <w:sz w:val="20"/>
          <w:szCs w:val="20"/>
        </w:rPr>
        <w:t>. </w:t>
      </w:r>
      <w:r>
        <w:rPr>
          <w:sz w:val="20"/>
          <w:szCs w:val="20"/>
        </w:rPr>
        <w:t xml:space="preserve"> Così si poteva leggere su “Italia Oggi” del 3 febbraio 2001 in un servizio dal tito</w:t>
      </w:r>
      <w:r w:rsidR="001710BC">
        <w:rPr>
          <w:sz w:val="20"/>
          <w:szCs w:val="20"/>
        </w:rPr>
        <w:t>lo</w:t>
      </w:r>
      <w:r>
        <w:rPr>
          <w:sz w:val="20"/>
          <w:szCs w:val="20"/>
        </w:rPr>
        <w:t xml:space="preserve"> “Cempella dice basta e se ne va”.  </w:t>
      </w:r>
      <w:hyperlink r:id="rId18" w:history="1">
        <w:r w:rsidR="001710BC" w:rsidRPr="001710BC">
          <w:rPr>
            <w:rStyle w:val="Collegamentoipertestuale"/>
            <w:color w:val="auto"/>
            <w:sz w:val="20"/>
            <w:szCs w:val="20"/>
          </w:rPr>
          <w:t>https://www.italiaoggi.it/archivio/cempella-dice-basta-e-se-ne-va-124681</w:t>
        </w:r>
      </w:hyperlink>
    </w:p>
    <w:p w14:paraId="325DD842" w14:textId="77777777" w:rsidR="000D7C48" w:rsidRDefault="000D7C48" w:rsidP="001710BC">
      <w:pPr>
        <w:spacing w:after="0"/>
        <w:ind w:left="3540"/>
        <w:rPr>
          <w:b/>
          <w:bCs/>
          <w:i/>
          <w:iCs/>
          <w:color w:val="4472C4" w:themeColor="accent1"/>
          <w:sz w:val="18"/>
          <w:szCs w:val="18"/>
        </w:rPr>
      </w:pPr>
    </w:p>
    <w:p w14:paraId="33746D04" w14:textId="188E9E5B" w:rsidR="001710BC" w:rsidRPr="001710BC" w:rsidRDefault="001710BC" w:rsidP="001710BC">
      <w:pPr>
        <w:spacing w:after="0"/>
        <w:ind w:left="3540"/>
        <w:rPr>
          <w:b/>
          <w:bCs/>
          <w:i/>
          <w:iCs/>
          <w:color w:val="4472C4" w:themeColor="accent1"/>
          <w:sz w:val="18"/>
          <w:szCs w:val="18"/>
        </w:rPr>
      </w:pPr>
      <w:r w:rsidRPr="001710BC">
        <w:rPr>
          <w:b/>
          <w:bCs/>
          <w:i/>
          <w:iCs/>
          <w:color w:val="4472C4" w:themeColor="accent1"/>
          <w:sz w:val="18"/>
          <w:szCs w:val="18"/>
        </w:rPr>
        <w:t>www.Aviation-Industry-News.com</w:t>
      </w:r>
    </w:p>
    <w:p w14:paraId="67415C49" w14:textId="1B29023F" w:rsidR="00ED081C" w:rsidRDefault="00ED081C" w:rsidP="00307378">
      <w:pPr>
        <w:rPr>
          <w:sz w:val="20"/>
          <w:szCs w:val="20"/>
        </w:rPr>
      </w:pPr>
    </w:p>
    <w:p w14:paraId="175680E6" w14:textId="1F336D6A" w:rsidR="001710BC" w:rsidRDefault="001710BC" w:rsidP="00307378">
      <w:pPr>
        <w:rPr>
          <w:i/>
          <w:iCs/>
          <w:sz w:val="16"/>
          <w:szCs w:val="16"/>
        </w:rPr>
      </w:pPr>
      <w:r w:rsidRPr="001710BC">
        <w:rPr>
          <w:i/>
          <w:iCs/>
          <w:sz w:val="16"/>
          <w:szCs w:val="16"/>
        </w:rPr>
        <w:t>5 Agosto 2024</w:t>
      </w:r>
    </w:p>
    <w:p w14:paraId="51A40039" w14:textId="77777777" w:rsidR="00587713" w:rsidRPr="008251C4" w:rsidRDefault="00587713" w:rsidP="00587713">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1BA97D93" w14:textId="77777777" w:rsidR="00587713" w:rsidRDefault="00587713" w:rsidP="00587713">
      <w:pPr>
        <w:jc w:val="center"/>
        <w:rPr>
          <w:b/>
          <w:bCs/>
          <w:i/>
          <w:iCs/>
          <w:color w:val="007BB8"/>
          <w:sz w:val="20"/>
          <w:szCs w:val="20"/>
        </w:rPr>
      </w:pPr>
    </w:p>
    <w:p w14:paraId="50433556" w14:textId="77777777" w:rsidR="00587713" w:rsidRPr="00E83A5B" w:rsidRDefault="00587713" w:rsidP="00587713">
      <w:pPr>
        <w:jc w:val="center"/>
        <w:rPr>
          <w:b/>
          <w:bCs/>
          <w:i/>
          <w:iCs/>
          <w:color w:val="007BB8"/>
          <w:sz w:val="20"/>
          <w:szCs w:val="20"/>
        </w:rPr>
      </w:pPr>
      <w:r>
        <w:rPr>
          <w:b/>
          <w:noProof/>
          <w:color w:val="FFC000" w:themeColor="accent4"/>
          <w:sz w:val="52"/>
          <w:szCs w:val="52"/>
        </w:rPr>
        <w:drawing>
          <wp:inline distT="0" distB="0" distL="0" distR="0" wp14:anchorId="658E6DAF" wp14:editId="2412D0FB">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9">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3D620247" w14:textId="77777777" w:rsidR="00587713" w:rsidRDefault="00587713" w:rsidP="00587713">
      <w:pPr>
        <w:pStyle w:val="Paragrafoelenco"/>
        <w:rPr>
          <w:sz w:val="20"/>
          <w:szCs w:val="20"/>
        </w:rPr>
      </w:pPr>
    </w:p>
    <w:p w14:paraId="73FE360E" w14:textId="77777777" w:rsidR="00587713" w:rsidRDefault="00587713" w:rsidP="00587713">
      <w:pPr>
        <w:pStyle w:val="Paragrafoelenco"/>
        <w:rPr>
          <w:sz w:val="20"/>
          <w:szCs w:val="20"/>
        </w:rPr>
      </w:pPr>
    </w:p>
    <w:p w14:paraId="7A6CB63C" w14:textId="77777777" w:rsidR="00587713" w:rsidRDefault="00587713" w:rsidP="00587713">
      <w:pPr>
        <w:ind w:left="2832" w:firstLine="708"/>
        <w:rPr>
          <w:rStyle w:val="Collegamentoipertestuale"/>
          <w:b/>
          <w:bCs/>
          <w:i/>
          <w:iCs/>
          <w:noProof/>
        </w:rPr>
      </w:pPr>
      <w:r>
        <w:t xml:space="preserve">      </w:t>
      </w:r>
      <w:hyperlink r:id="rId20" w:history="1">
        <w:r w:rsidRPr="00457647">
          <w:rPr>
            <w:rStyle w:val="Collegamentoipertestuale"/>
            <w:b/>
            <w:bCs/>
            <w:i/>
            <w:iCs/>
            <w:noProof/>
          </w:rPr>
          <w:t>info@ibneditore.it</w:t>
        </w:r>
      </w:hyperlink>
    </w:p>
    <w:p w14:paraId="37982571" w14:textId="77777777" w:rsidR="00587713" w:rsidRDefault="00587713" w:rsidP="00587713">
      <w:pPr>
        <w:pStyle w:val="Nessunaspaziatura"/>
        <w:rPr>
          <w:noProof/>
          <w:sz w:val="18"/>
          <w:szCs w:val="18"/>
        </w:rPr>
      </w:pPr>
    </w:p>
    <w:p w14:paraId="62E12D73" w14:textId="77777777" w:rsidR="00587713" w:rsidRDefault="00587713" w:rsidP="00587713">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739986F7" w14:textId="77777777" w:rsidR="00587713" w:rsidRPr="00B62D87" w:rsidRDefault="00587713" w:rsidP="00587713">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63DBAB0A" w14:textId="77777777" w:rsidR="00587713" w:rsidRDefault="00587713" w:rsidP="00587713">
      <w:pPr>
        <w:rPr>
          <w:b/>
          <w:bCs/>
          <w:i/>
          <w:iCs/>
          <w:noProof/>
          <w:color w:val="FF0000"/>
        </w:rPr>
      </w:pPr>
    </w:p>
    <w:p w14:paraId="7D3D7B77" w14:textId="77777777" w:rsidR="00587713" w:rsidRDefault="00587713" w:rsidP="00587713">
      <w:pPr>
        <w:rPr>
          <w:b/>
          <w:bCs/>
          <w:i/>
          <w:iCs/>
          <w:noProof/>
          <w:color w:val="FF0000"/>
        </w:rPr>
      </w:pPr>
    </w:p>
    <w:p w14:paraId="3AB68675" w14:textId="77777777" w:rsidR="00587713" w:rsidRDefault="00587713" w:rsidP="00587713">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075104A8" w14:textId="77777777" w:rsidR="00587713" w:rsidRPr="00D34186" w:rsidRDefault="00587713" w:rsidP="00587713">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21" w:history="1">
        <w:r>
          <w:rPr>
            <w:rStyle w:val="Collegamentoipertestuale"/>
            <w:rFonts w:ascii="Bahnschrift SemiCondensed" w:hAnsi="Bahnschrift SemiCondensed"/>
            <w:sz w:val="24"/>
            <w:szCs w:val="24"/>
          </w:rPr>
          <w:t>antonio.bordoni@yahoo.it</w:t>
        </w:r>
      </w:hyperlink>
    </w:p>
    <w:p w14:paraId="4A2C65D1" w14:textId="77777777" w:rsidR="00587713" w:rsidRPr="00875219" w:rsidRDefault="00587713" w:rsidP="00587713">
      <w:pPr>
        <w:spacing w:after="0" w:line="240" w:lineRule="auto"/>
        <w:rPr>
          <w:bCs/>
          <w:iCs/>
          <w:sz w:val="20"/>
          <w:szCs w:val="20"/>
        </w:rPr>
      </w:pPr>
    </w:p>
    <w:p w14:paraId="244AD307" w14:textId="77777777" w:rsidR="00587713" w:rsidRPr="00AE5C27" w:rsidRDefault="00587713" w:rsidP="00587713">
      <w:pPr>
        <w:spacing w:line="276" w:lineRule="auto"/>
        <w:rPr>
          <w:rFonts w:cstheme="minorHAnsi"/>
          <w:i/>
          <w:iCs/>
          <w:sz w:val="20"/>
          <w:szCs w:val="20"/>
        </w:rPr>
      </w:pPr>
    </w:p>
    <w:sectPr w:rsidR="00587713"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6B45E0"/>
    <w:multiLevelType w:val="hybridMultilevel"/>
    <w:tmpl w:val="A42E1652"/>
    <w:lvl w:ilvl="0" w:tplc="9FFC167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066263F"/>
    <w:multiLevelType w:val="hybridMultilevel"/>
    <w:tmpl w:val="9162C9EC"/>
    <w:lvl w:ilvl="0" w:tplc="BF162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20267722">
    <w:abstractNumId w:val="0"/>
  </w:num>
  <w:num w:numId="2" w16cid:durableId="5249479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584"/>
    <w:rsid w:val="000161C7"/>
    <w:rsid w:val="000D7C48"/>
    <w:rsid w:val="001710BC"/>
    <w:rsid w:val="001B6791"/>
    <w:rsid w:val="001C4158"/>
    <w:rsid w:val="001D31B5"/>
    <w:rsid w:val="00233D29"/>
    <w:rsid w:val="002C604C"/>
    <w:rsid w:val="00307378"/>
    <w:rsid w:val="00313F12"/>
    <w:rsid w:val="003A1A2B"/>
    <w:rsid w:val="004265F5"/>
    <w:rsid w:val="0044599C"/>
    <w:rsid w:val="00456597"/>
    <w:rsid w:val="00461A1D"/>
    <w:rsid w:val="004D2A23"/>
    <w:rsid w:val="00587713"/>
    <w:rsid w:val="0059435B"/>
    <w:rsid w:val="005E5E64"/>
    <w:rsid w:val="005F677A"/>
    <w:rsid w:val="006220DC"/>
    <w:rsid w:val="007466BE"/>
    <w:rsid w:val="007511C3"/>
    <w:rsid w:val="00770B08"/>
    <w:rsid w:val="007949E5"/>
    <w:rsid w:val="007E3C98"/>
    <w:rsid w:val="008C7477"/>
    <w:rsid w:val="008D137E"/>
    <w:rsid w:val="009F6BB7"/>
    <w:rsid w:val="00A53584"/>
    <w:rsid w:val="00A761FF"/>
    <w:rsid w:val="00A80CC7"/>
    <w:rsid w:val="00A95641"/>
    <w:rsid w:val="00AE1639"/>
    <w:rsid w:val="00B1575D"/>
    <w:rsid w:val="00B233DD"/>
    <w:rsid w:val="00B65ADA"/>
    <w:rsid w:val="00BA02B9"/>
    <w:rsid w:val="00BB5C5C"/>
    <w:rsid w:val="00C31826"/>
    <w:rsid w:val="00C670F2"/>
    <w:rsid w:val="00C92F93"/>
    <w:rsid w:val="00C93C01"/>
    <w:rsid w:val="00D2076A"/>
    <w:rsid w:val="00D66F55"/>
    <w:rsid w:val="00DB15C9"/>
    <w:rsid w:val="00E666BD"/>
    <w:rsid w:val="00ED081C"/>
    <w:rsid w:val="00F76487"/>
    <w:rsid w:val="00FC1432"/>
    <w:rsid w:val="00FC4E83"/>
    <w:rsid w:val="00FC4F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2F874"/>
  <w15:chartTrackingRefBased/>
  <w15:docId w15:val="{6A1423A7-3D7B-47E0-AC3F-537ECFCA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D081C"/>
    <w:pPr>
      <w:ind w:left="720"/>
      <w:contextualSpacing/>
    </w:pPr>
  </w:style>
  <w:style w:type="paragraph" w:styleId="NormaleWeb">
    <w:name w:val="Normal (Web)"/>
    <w:basedOn w:val="Normale"/>
    <w:uiPriority w:val="99"/>
    <w:semiHidden/>
    <w:unhideWhenUsed/>
    <w:rsid w:val="00BA02B9"/>
    <w:rPr>
      <w:rFonts w:ascii="Times New Roman" w:hAnsi="Times New Roman" w:cs="Times New Roman"/>
      <w:sz w:val="24"/>
      <w:szCs w:val="24"/>
    </w:rPr>
  </w:style>
  <w:style w:type="character" w:styleId="Collegamentoipertestuale">
    <w:name w:val="Hyperlink"/>
    <w:basedOn w:val="Carpredefinitoparagrafo"/>
    <w:uiPriority w:val="99"/>
    <w:unhideWhenUsed/>
    <w:rsid w:val="00BA02B9"/>
    <w:rPr>
      <w:color w:val="0563C1" w:themeColor="hyperlink"/>
      <w:u w:val="single"/>
    </w:rPr>
  </w:style>
  <w:style w:type="character" w:styleId="Menzionenonrisolta">
    <w:name w:val="Unresolved Mention"/>
    <w:basedOn w:val="Carpredefinitoparagrafo"/>
    <w:uiPriority w:val="99"/>
    <w:semiHidden/>
    <w:unhideWhenUsed/>
    <w:rsid w:val="00BA02B9"/>
    <w:rPr>
      <w:color w:val="605E5C"/>
      <w:shd w:val="clear" w:color="auto" w:fill="E1DFDD"/>
    </w:rPr>
  </w:style>
  <w:style w:type="paragraph" w:styleId="Nessunaspaziatura">
    <w:name w:val="No Spacing"/>
    <w:uiPriority w:val="1"/>
    <w:qFormat/>
    <w:rsid w:val="005877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65173">
      <w:bodyDiv w:val="1"/>
      <w:marLeft w:val="0"/>
      <w:marRight w:val="0"/>
      <w:marTop w:val="0"/>
      <w:marBottom w:val="0"/>
      <w:divBdr>
        <w:top w:val="none" w:sz="0" w:space="0" w:color="auto"/>
        <w:left w:val="none" w:sz="0" w:space="0" w:color="auto"/>
        <w:bottom w:val="none" w:sz="0" w:space="0" w:color="auto"/>
        <w:right w:val="none" w:sz="0" w:space="0" w:color="auto"/>
      </w:divBdr>
    </w:div>
    <w:div w:id="1024983754">
      <w:bodyDiv w:val="1"/>
      <w:marLeft w:val="0"/>
      <w:marRight w:val="0"/>
      <w:marTop w:val="0"/>
      <w:marBottom w:val="0"/>
      <w:divBdr>
        <w:top w:val="none" w:sz="0" w:space="0" w:color="auto"/>
        <w:left w:val="none" w:sz="0" w:space="0" w:color="auto"/>
        <w:bottom w:val="none" w:sz="0" w:space="0" w:color="auto"/>
        <w:right w:val="none" w:sz="0" w:space="0" w:color="auto"/>
      </w:divBdr>
    </w:div>
    <w:div w:id="1841501023">
      <w:bodyDiv w:val="1"/>
      <w:marLeft w:val="0"/>
      <w:marRight w:val="0"/>
      <w:marTop w:val="0"/>
      <w:marBottom w:val="0"/>
      <w:divBdr>
        <w:top w:val="none" w:sz="0" w:space="0" w:color="auto"/>
        <w:left w:val="none" w:sz="0" w:space="0" w:color="auto"/>
        <w:bottom w:val="none" w:sz="0" w:space="0" w:color="auto"/>
        <w:right w:val="none" w:sz="0" w:space="0" w:color="auto"/>
      </w:divBdr>
    </w:div>
    <w:div w:id="188502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it.wikipedia.org/wiki/Offerta_pubblica_di_acquisto" TargetMode="External"/><Relationship Id="rId18" Type="http://schemas.openxmlformats.org/officeDocument/2006/relationships/hyperlink" Target="https://www.italiaoggi.it/archivio/cempella-dice-basta-e-se-ne-va-124681" TargetMode="External"/><Relationship Id="rId3" Type="http://schemas.openxmlformats.org/officeDocument/2006/relationships/settings" Target="settings.xml"/><Relationship Id="rId21" Type="http://schemas.openxmlformats.org/officeDocument/2006/relationships/hyperlink" Target="mailto:antonio.bordoni@yahoo.it" TargetMode="External"/><Relationship Id="rId7" Type="http://schemas.openxmlformats.org/officeDocument/2006/relationships/image" Target="media/image3.jpg"/><Relationship Id="rId12" Type="http://schemas.openxmlformats.org/officeDocument/2006/relationships/hyperlink" Target="https://it.wikipedia.org/wiki/Ryanair"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it.wikipedia.org/wiki/Commissione_europea" TargetMode="External"/><Relationship Id="rId20" Type="http://schemas.openxmlformats.org/officeDocument/2006/relationships/hyperlink" Target="mailto:info@ibneditore.it"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https://it.wikipedia.org/wiki/Michael_O%27Leary" TargetMode="External"/><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it.wikipedia.org/wiki/Amministratore_delegato"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492</TotalTime>
  <Pages>5</Pages>
  <Words>1765</Words>
  <Characters>10061</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17</cp:revision>
  <dcterms:created xsi:type="dcterms:W3CDTF">2024-08-04T08:21:00Z</dcterms:created>
  <dcterms:modified xsi:type="dcterms:W3CDTF">2024-08-05T16:36:00Z</dcterms:modified>
</cp:coreProperties>
</file>