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02A0F" w14:textId="342B2B72" w:rsidR="0067567F" w:rsidRPr="0067567F" w:rsidRDefault="0067567F">
      <w:pPr>
        <w:rPr>
          <w:b/>
          <w:bCs/>
          <w:i/>
          <w:iCs/>
          <w:color w:val="00B0F0"/>
          <w:sz w:val="20"/>
          <w:szCs w:val="20"/>
        </w:rPr>
      </w:pPr>
      <w:r w:rsidRPr="0067567F">
        <w:rPr>
          <w:b/>
          <w:bCs/>
          <w:i/>
          <w:iCs/>
          <w:color w:val="00B0F0"/>
          <w:sz w:val="20"/>
          <w:szCs w:val="20"/>
        </w:rPr>
        <w:t>Aviation Industry News</w:t>
      </w:r>
    </w:p>
    <w:p w14:paraId="4A7048B6" w14:textId="1EC737B0" w:rsidR="007E25E1" w:rsidRPr="00DA3B65" w:rsidRDefault="00824F25" w:rsidP="0067567F">
      <w:pPr>
        <w:ind w:left="2124" w:firstLine="708"/>
        <w:rPr>
          <w:b/>
          <w:bCs/>
          <w:color w:val="00B0F0"/>
          <w:sz w:val="28"/>
          <w:szCs w:val="28"/>
        </w:rPr>
      </w:pPr>
      <w:r>
        <w:rPr>
          <w:b/>
          <w:bCs/>
          <w:color w:val="00B0F0"/>
          <w:sz w:val="28"/>
          <w:szCs w:val="28"/>
        </w:rPr>
        <w:t xml:space="preserve">LA </w:t>
      </w:r>
      <w:r w:rsidR="007E25E1" w:rsidRPr="00DA3B65">
        <w:rPr>
          <w:b/>
          <w:bCs/>
          <w:color w:val="00B0F0"/>
          <w:sz w:val="28"/>
          <w:szCs w:val="28"/>
        </w:rPr>
        <w:t>TORTA IN FACCIA A O’LEARY</w:t>
      </w:r>
    </w:p>
    <w:p w14:paraId="65442C41" w14:textId="71DAC4E9" w:rsidR="008B50EA" w:rsidRPr="007E25E1" w:rsidRDefault="001A5296">
      <w:r>
        <w:t xml:space="preserve">Sicuramente i più contenti saranno stati i controllori </w:t>
      </w:r>
      <w:proofErr w:type="gramStart"/>
      <w:r>
        <w:t>francesi  che</w:t>
      </w:r>
      <w:proofErr w:type="gramEnd"/>
      <w:r>
        <w:t xml:space="preserve"> erano alle prese con il loro ennesimo sciopero che ha bloccato, come al solito, buona parte dei collegamenti intra-UE. </w:t>
      </w:r>
      <w:r w:rsidRPr="001A5296">
        <w:rPr>
          <w:i/>
          <w:iCs/>
        </w:rPr>
        <w:t>“"Nel 2023, ci sono stati ben 63 giorni di sciopero del controllo del traffico aereo, un aumento di dodici volte rispetto all'anno precedente. Questi scioperi hanno costretto le compagnie aeree dell'UE a cancellare migliaia di voli, colpendo i viaggiatori di Germania, Spagna, Italia, Regno Unito e Irlanda. La Francia, invece, ha implementato leggi sul servizio minimo per proteggere i suoi voli nazionali e a corto raggio, aggravando i disagi dei passeggeri dell'UE.”</w:t>
      </w:r>
      <w:r w:rsidR="007E25E1">
        <w:rPr>
          <w:i/>
          <w:iCs/>
        </w:rPr>
        <w:t xml:space="preserve"> </w:t>
      </w:r>
      <w:r w:rsidR="0092322D">
        <w:t>Questa</w:t>
      </w:r>
      <w:r w:rsidR="007E25E1">
        <w:t xml:space="preserve"> la dichiarazione fatta dal Ceo di Ryanair Michael O’Leary che si era recato a </w:t>
      </w:r>
      <w:proofErr w:type="gramStart"/>
      <w:r w:rsidR="007E25E1">
        <w:t>Bruxelles  per</w:t>
      </w:r>
      <w:proofErr w:type="gramEnd"/>
      <w:r w:rsidR="007E25E1">
        <w:t xml:space="preserve"> sollecitare l’intervento delle Commissione europea nel regolamentare gli scioperi  dei controllori del traffico aereo  che affliggono </w:t>
      </w:r>
      <w:r w:rsidR="0092322D">
        <w:t>periodicamente</w:t>
      </w:r>
      <w:r w:rsidR="007E25E1">
        <w:t xml:space="preserve"> i collegamenti aerei in Europa.</w:t>
      </w:r>
    </w:p>
    <w:p w14:paraId="054B873B" w14:textId="79E01EB7" w:rsidR="001A5296" w:rsidRDefault="001A5296">
      <w:r>
        <w:t>Ryanair</w:t>
      </w:r>
      <w:r w:rsidR="007E25E1">
        <w:t xml:space="preserve"> che è</w:t>
      </w:r>
      <w:r>
        <w:t xml:space="preserve"> la compagnia numero 1 in Europa per numero passeggeri trasportati </w:t>
      </w:r>
      <w:r w:rsidRPr="001A5296">
        <w:t>è</w:t>
      </w:r>
      <w:r w:rsidR="007E25E1">
        <w:t xml:space="preserve"> il vettore più</w:t>
      </w:r>
      <w:r w:rsidRPr="001A5296">
        <w:t xml:space="preserve"> pesantemente colpit</w:t>
      </w:r>
      <w:r w:rsidR="007E25E1">
        <w:t>o</w:t>
      </w:r>
      <w:r w:rsidRPr="001A5296">
        <w:t xml:space="preserve"> da</w:t>
      </w:r>
      <w:r w:rsidR="00DA3B65">
        <w:t>lle agitazioni sindacali del personale ATC</w:t>
      </w:r>
      <w:r w:rsidR="00824F25">
        <w:t>:</w:t>
      </w:r>
      <w:r w:rsidR="007E25E1">
        <w:t xml:space="preserve"> la compagnia irlandese</w:t>
      </w:r>
      <w:r w:rsidRPr="001A5296">
        <w:t xml:space="preserve"> è stata costretta a cancellare 6.500 voli quest'anno a causa delle interruzioni.</w:t>
      </w:r>
    </w:p>
    <w:p w14:paraId="1ED4335E" w14:textId="26C44557" w:rsidR="001A5296" w:rsidRDefault="007E25E1" w:rsidP="001A5296">
      <w:r>
        <w:t>La torta è atterrata sulle guance di</w:t>
      </w:r>
      <w:r w:rsidR="001A5296">
        <w:t xml:space="preserve"> </w:t>
      </w:r>
      <w:proofErr w:type="gramStart"/>
      <w:r w:rsidR="001A5296">
        <w:t xml:space="preserve">O'Leary </w:t>
      </w:r>
      <w:r>
        <w:t xml:space="preserve"> mentre</w:t>
      </w:r>
      <w:proofErr w:type="gramEnd"/>
      <w:r>
        <w:t xml:space="preserve"> </w:t>
      </w:r>
      <w:r w:rsidR="001A5296">
        <w:t xml:space="preserve"> si trovava a Bruxelles nell'ambito della sua campagna per </w:t>
      </w:r>
      <w:r w:rsidR="00824F25">
        <w:t>sollecitare</w:t>
      </w:r>
      <w:r w:rsidR="001A5296">
        <w:t xml:space="preserve"> l'Unione Europea </w:t>
      </w:r>
      <w:r w:rsidR="00824F25">
        <w:t xml:space="preserve"> affinché </w:t>
      </w:r>
      <w:r w:rsidR="001A5296">
        <w:t xml:space="preserve">intervenga sugli scioperi del controllo del traffico aereo che interessano </w:t>
      </w:r>
      <w:r w:rsidR="00DA3B65">
        <w:t>la FIR (Flight Information Region) francese</w:t>
      </w:r>
      <w:r w:rsidR="001A5296">
        <w:t>. Un video dell'incidente mostra O'Leary che si prepara per una conferenza stampa accanto a un ritaglio di cartone di Ursula von der Leyen, presidente della Commissione europea. Mentre</w:t>
      </w:r>
      <w:r w:rsidR="00824F25">
        <w:t xml:space="preserve"> O’Leary</w:t>
      </w:r>
      <w:r w:rsidR="001A5296">
        <w:t xml:space="preserve"> prende una scatola di cartone per ritirare una petizione di Ryanair firmata da 1,5 milioni di persone che intendeva consegnare successivamente alla Presidente, due donne gli si avvicinano con le torte.</w:t>
      </w:r>
      <w:r>
        <w:t xml:space="preserve"> </w:t>
      </w:r>
      <w:r w:rsidR="001A5296">
        <w:t xml:space="preserve">Con un "Benvenuto in Belgio", la prima assalitrice gli mette la torta sulla guancia. La seconda ha girato intorno al ritratto di cartone e gli ha messo la torta sulla nuca, prima di spalmargli il piatto sulla schiena. Entrambe le donne hanno </w:t>
      </w:r>
      <w:r>
        <w:t xml:space="preserve">poi gridato slogan </w:t>
      </w:r>
      <w:proofErr w:type="gramStart"/>
      <w:r>
        <w:t xml:space="preserve">contro </w:t>
      </w:r>
      <w:r w:rsidR="001A5296">
        <w:t xml:space="preserve"> l'inquinamento</w:t>
      </w:r>
      <w:proofErr w:type="gramEnd"/>
      <w:r w:rsidR="001A5296">
        <w:t xml:space="preserve"> degli aerei</w:t>
      </w:r>
      <w:r>
        <w:t>.</w:t>
      </w:r>
    </w:p>
    <w:p w14:paraId="0EE0C8A2" w14:textId="059A4A9E" w:rsidR="007C7B26" w:rsidRDefault="0084169E" w:rsidP="001A5296">
      <w:r>
        <w:t xml:space="preserve">Lo spazio aereo francese è basilare per le rotte che attraversano l’Europa da </w:t>
      </w:r>
      <w:r w:rsidR="00DA3B65">
        <w:t>N</w:t>
      </w:r>
      <w:r>
        <w:t>ord a Sud e viceversa</w:t>
      </w:r>
      <w:r w:rsidR="00824F25">
        <w:t>,</w:t>
      </w:r>
      <w:r>
        <w:t xml:space="preserve"> e la mancata assistenza</w:t>
      </w:r>
      <w:r w:rsidR="00824F25">
        <w:t xml:space="preserve"> ATC</w:t>
      </w:r>
      <w:r>
        <w:t xml:space="preserve"> per </w:t>
      </w:r>
      <w:r w:rsidR="00824F25">
        <w:t xml:space="preserve">quelle che Eurocontrol definisce </w:t>
      </w:r>
      <w:r w:rsidR="00824F25" w:rsidRPr="00824F25">
        <w:rPr>
          <w:i/>
          <w:iCs/>
        </w:rPr>
        <w:t xml:space="preserve">“ATC industrial </w:t>
      </w:r>
      <w:proofErr w:type="gramStart"/>
      <w:r w:rsidR="00824F25" w:rsidRPr="00824F25">
        <w:rPr>
          <w:i/>
          <w:iCs/>
        </w:rPr>
        <w:t>actions</w:t>
      </w:r>
      <w:r w:rsidR="00824F25">
        <w:t xml:space="preserve">” </w:t>
      </w:r>
      <w:r>
        <w:t xml:space="preserve"> causa</w:t>
      </w:r>
      <w:proofErr w:type="gramEnd"/>
      <w:r>
        <w:t xml:space="preserve"> ripercussioni su</w:t>
      </w:r>
      <w:r w:rsidR="00824F25">
        <w:t>ll’intero network del</w:t>
      </w:r>
      <w:r>
        <w:t xml:space="preserve"> continente. Non è la prima volta che Ryanair</w:t>
      </w:r>
      <w:r w:rsidR="007C7B26">
        <w:t xml:space="preserve"> tenta di convincere la Commissione Europea sulla necessità</w:t>
      </w:r>
      <w:r w:rsidR="00824F25">
        <w:t xml:space="preserve"> di una regolamentazione</w:t>
      </w:r>
      <w:r w:rsidR="007C7B26">
        <w:t xml:space="preserve"> in caso di scioperi</w:t>
      </w:r>
      <w:r w:rsidR="00824F25">
        <w:t xml:space="preserve"> e che</w:t>
      </w:r>
      <w:r w:rsidR="007C7B26">
        <w:t xml:space="preserve"> venga almeno assicurata l’assistenza ai sorvoli, ma </w:t>
      </w:r>
      <w:proofErr w:type="gramStart"/>
      <w:r w:rsidR="007C7B26">
        <w:t>ogn</w:t>
      </w:r>
      <w:r w:rsidR="00DA3B65">
        <w:t>i</w:t>
      </w:r>
      <w:r w:rsidR="007C7B26">
        <w:t xml:space="preserve">  tentativo</w:t>
      </w:r>
      <w:proofErr w:type="gramEnd"/>
      <w:r w:rsidR="007C7B26">
        <w:t xml:space="preserve"> finora fatto non ha sortito alcun effetto.</w:t>
      </w:r>
    </w:p>
    <w:p w14:paraId="3BF8DF05" w14:textId="734BCC36" w:rsidR="007C7B26" w:rsidRDefault="00DA3B65" w:rsidP="001A5296">
      <w:pPr>
        <w:rPr>
          <w:color w:val="FF0000"/>
          <w:sz w:val="16"/>
          <w:szCs w:val="16"/>
        </w:rPr>
      </w:pPr>
      <w:r>
        <w:t>In un</w:t>
      </w:r>
      <w:r w:rsidR="007C7B26">
        <w:t xml:space="preserve"> rapporto di Eurocontrol riferito al primo tr</w:t>
      </w:r>
      <w:r>
        <w:t>i</w:t>
      </w:r>
      <w:r w:rsidR="007C7B26">
        <w:t xml:space="preserve">mestre 2023 si può leggere che: </w:t>
      </w:r>
      <w:r w:rsidR="007C7B26" w:rsidRPr="00DA3B65">
        <w:rPr>
          <w:i/>
          <w:iCs/>
        </w:rPr>
        <w:t xml:space="preserve">“Le azioni industriali sono state la causa principale dei disagi in rotta durante il 1° trimestre 2023, con azioni industriali ATC in Francia che si sono verificate in tutti e tre i mesi del trimestre, con marzo che ha visto scioperi dal </w:t>
      </w:r>
      <w:proofErr w:type="gramStart"/>
      <w:r w:rsidR="007C7B26" w:rsidRPr="00DA3B65">
        <w:rPr>
          <w:i/>
          <w:iCs/>
        </w:rPr>
        <w:t>6  al</w:t>
      </w:r>
      <w:proofErr w:type="gramEnd"/>
      <w:r w:rsidR="007C7B26" w:rsidRPr="00DA3B65">
        <w:rPr>
          <w:i/>
          <w:iCs/>
        </w:rPr>
        <w:t xml:space="preserve"> 31 marzo.”</w:t>
      </w:r>
      <w:r>
        <w:rPr>
          <w:i/>
          <w:iCs/>
        </w:rPr>
        <w:t xml:space="preserve"> </w:t>
      </w:r>
      <w:r>
        <w:rPr>
          <w:color w:val="FF0000"/>
          <w:sz w:val="16"/>
          <w:szCs w:val="16"/>
        </w:rPr>
        <w:t>(1)</w:t>
      </w:r>
    </w:p>
    <w:p w14:paraId="435BF13D" w14:textId="3C842B2D" w:rsidR="00DA3B65" w:rsidRPr="00DA3B65" w:rsidRDefault="00DA3B65" w:rsidP="001A5296">
      <w:r w:rsidRPr="00DA3B65">
        <w:t xml:space="preserve">D’altra parte per rendersi conto </w:t>
      </w:r>
      <w:r>
        <w:t xml:space="preserve">di chi viene più colpito dagli scioperi basta informarsi </w:t>
      </w:r>
      <w:r w:rsidR="0092322D">
        <w:t>su</w:t>
      </w:r>
      <w:r>
        <w:t xml:space="preserve"> quali sono le compagnie che operano con più voli giornalieri in Europa: </w:t>
      </w:r>
    </w:p>
    <w:p w14:paraId="2F63DC02" w14:textId="65D846DF" w:rsidR="00DA3B65" w:rsidRPr="00DA3B65" w:rsidRDefault="00DA3B65" w:rsidP="00824F25">
      <w:pPr>
        <w:shd w:val="clear" w:color="auto" w:fill="E2EFD9" w:themeFill="accent6" w:themeFillTint="33"/>
        <w:spacing w:after="100" w:afterAutospacing="1" w:line="240" w:lineRule="auto"/>
        <w:rPr>
          <w:rFonts w:eastAsia="Times New Roman" w:cstheme="minorHAnsi"/>
          <w:color w:val="FF0000"/>
          <w:spacing w:val="5"/>
          <w:kern w:val="0"/>
          <w:sz w:val="16"/>
          <w:szCs w:val="16"/>
          <w:lang w:eastAsia="it-IT"/>
          <w14:ligatures w14:val="none"/>
        </w:rPr>
      </w:pPr>
      <w:r w:rsidRPr="00DA3B65">
        <w:rPr>
          <w:rFonts w:ascii="Roboto" w:eastAsia="Times New Roman" w:hAnsi="Roboto" w:cs="Times New Roman"/>
          <w:color w:val="464646"/>
          <w:spacing w:val="5"/>
          <w:kern w:val="0"/>
          <w:sz w:val="20"/>
          <w:szCs w:val="20"/>
          <w:lang w:eastAsia="it-IT"/>
          <w14:ligatures w14:val="none"/>
        </w:rPr>
        <w:t>Busiest airlines (average flights/day,</w:t>
      </w:r>
      <w:r>
        <w:rPr>
          <w:rFonts w:ascii="Roboto" w:eastAsia="Times New Roman" w:hAnsi="Roboto" w:cs="Times New Roman"/>
          <w:color w:val="464646"/>
          <w:spacing w:val="5"/>
          <w:kern w:val="0"/>
          <w:sz w:val="20"/>
          <w:szCs w:val="20"/>
          <w:lang w:eastAsia="it-IT"/>
          <w14:ligatures w14:val="none"/>
        </w:rPr>
        <w:t xml:space="preserve"> </w:t>
      </w:r>
      <w:r w:rsidRPr="00DA3B65">
        <w:rPr>
          <w:rFonts w:ascii="Roboto" w:eastAsia="Times New Roman" w:hAnsi="Roboto" w:cs="Times New Roman"/>
          <w:color w:val="464646"/>
          <w:spacing w:val="5"/>
          <w:kern w:val="0"/>
          <w:sz w:val="20"/>
          <w:szCs w:val="20"/>
          <w:lang w:eastAsia="it-IT"/>
          <w14:ligatures w14:val="none"/>
        </w:rPr>
        <w:t>January - December 2022)</w:t>
      </w:r>
      <w:r>
        <w:rPr>
          <w:rFonts w:ascii="Roboto" w:eastAsia="Times New Roman" w:hAnsi="Roboto" w:cs="Times New Roman"/>
          <w:color w:val="464646"/>
          <w:spacing w:val="5"/>
          <w:kern w:val="0"/>
          <w:sz w:val="20"/>
          <w:szCs w:val="20"/>
          <w:lang w:eastAsia="it-IT"/>
          <w14:ligatures w14:val="none"/>
        </w:rPr>
        <w:t xml:space="preserve"> </w:t>
      </w:r>
      <w:r>
        <w:rPr>
          <w:rFonts w:eastAsia="Times New Roman" w:cstheme="minorHAnsi"/>
          <w:color w:val="FF0000"/>
          <w:spacing w:val="5"/>
          <w:kern w:val="0"/>
          <w:sz w:val="16"/>
          <w:szCs w:val="16"/>
          <w:lang w:eastAsia="it-IT"/>
          <w14:ligatures w14:val="none"/>
        </w:rPr>
        <w:t>(2)</w:t>
      </w:r>
    </w:p>
    <w:p w14:paraId="24FBF366" w14:textId="77777777" w:rsidR="00DA3B65" w:rsidRPr="00DA3B65" w:rsidRDefault="00DA3B65" w:rsidP="00824F25">
      <w:pPr>
        <w:numPr>
          <w:ilvl w:val="0"/>
          <w:numId w:val="1"/>
        </w:numPr>
        <w:shd w:val="clear" w:color="auto" w:fill="E2EFD9" w:themeFill="accent6" w:themeFillTint="33"/>
        <w:spacing w:before="100" w:beforeAutospacing="1" w:after="100" w:afterAutospacing="1" w:line="240" w:lineRule="auto"/>
        <w:rPr>
          <w:rFonts w:ascii="Roboto" w:eastAsia="Times New Roman" w:hAnsi="Roboto" w:cs="Times New Roman"/>
          <w:color w:val="464646"/>
          <w:kern w:val="0"/>
          <w:sz w:val="20"/>
          <w:szCs w:val="20"/>
          <w:lang w:eastAsia="it-IT"/>
          <w14:ligatures w14:val="none"/>
        </w:rPr>
      </w:pPr>
      <w:r w:rsidRPr="00DA3B65">
        <w:rPr>
          <w:rFonts w:ascii="Roboto" w:eastAsia="Times New Roman" w:hAnsi="Roboto" w:cs="Times New Roman"/>
          <w:color w:val="464646"/>
          <w:kern w:val="0"/>
          <w:sz w:val="20"/>
          <w:szCs w:val="20"/>
          <w:lang w:eastAsia="it-IT"/>
          <w14:ligatures w14:val="none"/>
        </w:rPr>
        <w:t>Ryanair (2,566 flights), +9% compared to 2019;</w:t>
      </w:r>
    </w:p>
    <w:p w14:paraId="70B54C25" w14:textId="77777777" w:rsidR="00DA3B65" w:rsidRPr="00DA3B65" w:rsidRDefault="00DA3B65" w:rsidP="00824F25">
      <w:pPr>
        <w:numPr>
          <w:ilvl w:val="0"/>
          <w:numId w:val="1"/>
        </w:numPr>
        <w:shd w:val="clear" w:color="auto" w:fill="E2EFD9" w:themeFill="accent6" w:themeFillTint="33"/>
        <w:spacing w:before="100" w:beforeAutospacing="1" w:after="100" w:afterAutospacing="1" w:line="240" w:lineRule="auto"/>
        <w:rPr>
          <w:rFonts w:ascii="Roboto" w:eastAsia="Times New Roman" w:hAnsi="Roboto" w:cs="Times New Roman"/>
          <w:color w:val="464646"/>
          <w:kern w:val="0"/>
          <w:sz w:val="20"/>
          <w:szCs w:val="20"/>
          <w:lang w:eastAsia="it-IT"/>
          <w14:ligatures w14:val="none"/>
        </w:rPr>
      </w:pPr>
      <w:r w:rsidRPr="00DA3B65">
        <w:rPr>
          <w:rFonts w:ascii="Roboto" w:eastAsia="Times New Roman" w:hAnsi="Roboto" w:cs="Times New Roman"/>
          <w:color w:val="464646"/>
          <w:kern w:val="0"/>
          <w:sz w:val="20"/>
          <w:szCs w:val="20"/>
          <w:lang w:eastAsia="it-IT"/>
          <w14:ligatures w14:val="none"/>
        </w:rPr>
        <w:t>easyJet (1,347 flights), -20% compared to 2019;</w:t>
      </w:r>
    </w:p>
    <w:p w14:paraId="76371B34" w14:textId="77777777" w:rsidR="00DA3B65" w:rsidRPr="00DA3B65" w:rsidRDefault="00DA3B65" w:rsidP="00824F25">
      <w:pPr>
        <w:numPr>
          <w:ilvl w:val="0"/>
          <w:numId w:val="1"/>
        </w:numPr>
        <w:shd w:val="clear" w:color="auto" w:fill="E2EFD9" w:themeFill="accent6" w:themeFillTint="33"/>
        <w:spacing w:before="100" w:beforeAutospacing="1" w:after="100" w:afterAutospacing="1" w:line="240" w:lineRule="auto"/>
        <w:rPr>
          <w:rFonts w:ascii="Roboto" w:eastAsia="Times New Roman" w:hAnsi="Roboto" w:cs="Times New Roman"/>
          <w:color w:val="464646"/>
          <w:kern w:val="0"/>
          <w:sz w:val="20"/>
          <w:szCs w:val="20"/>
          <w:lang w:eastAsia="it-IT"/>
          <w14:ligatures w14:val="none"/>
        </w:rPr>
      </w:pPr>
      <w:r w:rsidRPr="00DA3B65">
        <w:rPr>
          <w:rFonts w:ascii="Roboto" w:eastAsia="Times New Roman" w:hAnsi="Roboto" w:cs="Times New Roman"/>
          <w:color w:val="464646"/>
          <w:kern w:val="0"/>
          <w:sz w:val="20"/>
          <w:szCs w:val="20"/>
          <w:lang w:eastAsia="it-IT"/>
          <w14:ligatures w14:val="none"/>
        </w:rPr>
        <w:t>Turkish Airlines (1,249 flights), -7% compared to 2019;</w:t>
      </w:r>
    </w:p>
    <w:p w14:paraId="3B1B8C28" w14:textId="77777777" w:rsidR="00DA3B65" w:rsidRPr="00DA3B65" w:rsidRDefault="00DA3B65" w:rsidP="00824F25">
      <w:pPr>
        <w:numPr>
          <w:ilvl w:val="0"/>
          <w:numId w:val="1"/>
        </w:numPr>
        <w:shd w:val="clear" w:color="auto" w:fill="E2EFD9" w:themeFill="accent6" w:themeFillTint="33"/>
        <w:spacing w:before="100" w:beforeAutospacing="1" w:after="100" w:afterAutospacing="1" w:line="240" w:lineRule="auto"/>
        <w:rPr>
          <w:rFonts w:ascii="Roboto" w:eastAsia="Times New Roman" w:hAnsi="Roboto" w:cs="Times New Roman"/>
          <w:color w:val="464646"/>
          <w:kern w:val="0"/>
          <w:sz w:val="20"/>
          <w:szCs w:val="20"/>
          <w:lang w:eastAsia="it-IT"/>
          <w14:ligatures w14:val="none"/>
        </w:rPr>
      </w:pPr>
      <w:r w:rsidRPr="00DA3B65">
        <w:rPr>
          <w:rFonts w:ascii="Roboto" w:eastAsia="Times New Roman" w:hAnsi="Roboto" w:cs="Times New Roman"/>
          <w:color w:val="464646"/>
          <w:kern w:val="0"/>
          <w:sz w:val="20"/>
          <w:szCs w:val="20"/>
          <w:lang w:eastAsia="it-IT"/>
          <w14:ligatures w14:val="none"/>
        </w:rPr>
        <w:t>Lufthansa (1,067 flights), -29% compared to 2019;</w:t>
      </w:r>
    </w:p>
    <w:p w14:paraId="2ADCB486" w14:textId="77777777" w:rsidR="00DA3B65" w:rsidRDefault="00DA3B65" w:rsidP="00824F25">
      <w:pPr>
        <w:numPr>
          <w:ilvl w:val="0"/>
          <w:numId w:val="1"/>
        </w:numPr>
        <w:shd w:val="clear" w:color="auto" w:fill="E2EFD9" w:themeFill="accent6" w:themeFillTint="33"/>
        <w:spacing w:before="100" w:beforeAutospacing="1" w:after="100" w:afterAutospacing="1" w:line="240" w:lineRule="auto"/>
        <w:rPr>
          <w:rFonts w:ascii="Roboto" w:eastAsia="Times New Roman" w:hAnsi="Roboto" w:cs="Times New Roman"/>
          <w:color w:val="464646"/>
          <w:kern w:val="0"/>
          <w:sz w:val="20"/>
          <w:szCs w:val="20"/>
          <w:lang w:eastAsia="it-IT"/>
          <w14:ligatures w14:val="none"/>
        </w:rPr>
      </w:pPr>
      <w:r w:rsidRPr="00DA3B65">
        <w:rPr>
          <w:rFonts w:ascii="Roboto" w:eastAsia="Times New Roman" w:hAnsi="Roboto" w:cs="Times New Roman"/>
          <w:color w:val="464646"/>
          <w:kern w:val="0"/>
          <w:sz w:val="20"/>
          <w:szCs w:val="20"/>
          <w:lang w:eastAsia="it-IT"/>
          <w14:ligatures w14:val="none"/>
        </w:rPr>
        <w:t>Air France (952 flights), -21% compared to 2019.</w:t>
      </w:r>
    </w:p>
    <w:p w14:paraId="61600913" w14:textId="77777777" w:rsidR="00824F25" w:rsidRDefault="00824F25" w:rsidP="00A26889">
      <w:pPr>
        <w:shd w:val="clear" w:color="auto" w:fill="FFFFFF"/>
        <w:spacing w:before="100" w:beforeAutospacing="1" w:after="100" w:afterAutospacing="1" w:line="240" w:lineRule="auto"/>
        <w:rPr>
          <w:rFonts w:ascii="Roboto" w:eastAsia="Times New Roman" w:hAnsi="Roboto" w:cs="Times New Roman"/>
          <w:color w:val="464646"/>
          <w:kern w:val="0"/>
          <w:sz w:val="20"/>
          <w:szCs w:val="20"/>
          <w:lang w:eastAsia="it-IT"/>
          <w14:ligatures w14:val="none"/>
        </w:rPr>
      </w:pPr>
    </w:p>
    <w:p w14:paraId="4118EFF7" w14:textId="3C48F6EB" w:rsidR="00A26889" w:rsidRPr="00E53988" w:rsidRDefault="00A26889" w:rsidP="00A26889">
      <w:pPr>
        <w:shd w:val="clear" w:color="auto" w:fill="FFFFFF"/>
        <w:spacing w:before="100" w:beforeAutospacing="1" w:after="100" w:afterAutospacing="1" w:line="240" w:lineRule="auto"/>
        <w:rPr>
          <w:rFonts w:eastAsia="Times New Roman" w:cstheme="minorHAnsi"/>
          <w:kern w:val="0"/>
          <w:lang w:eastAsia="it-IT"/>
          <w14:ligatures w14:val="none"/>
        </w:rPr>
      </w:pPr>
      <w:proofErr w:type="gramStart"/>
      <w:r w:rsidRPr="00E53988">
        <w:rPr>
          <w:rFonts w:eastAsia="Times New Roman" w:cstheme="minorHAnsi"/>
          <w:color w:val="464646"/>
          <w:kern w:val="0"/>
          <w:lang w:eastAsia="it-IT"/>
          <w14:ligatures w14:val="none"/>
        </w:rPr>
        <w:lastRenderedPageBreak/>
        <w:t>E’</w:t>
      </w:r>
      <w:proofErr w:type="gramEnd"/>
      <w:r w:rsidRPr="00E53988">
        <w:rPr>
          <w:rFonts w:eastAsia="Times New Roman" w:cstheme="minorHAnsi"/>
          <w:color w:val="464646"/>
          <w:kern w:val="0"/>
          <w:lang w:eastAsia="it-IT"/>
          <w14:ligatures w14:val="none"/>
        </w:rPr>
        <w:t xml:space="preserve"> interessante prendere visione di tutti gli scioperi che hanno </w:t>
      </w:r>
      <w:r w:rsidR="004B634F" w:rsidRPr="00E53988">
        <w:rPr>
          <w:rFonts w:eastAsia="Times New Roman" w:cstheme="minorHAnsi"/>
          <w:color w:val="464646"/>
          <w:kern w:val="0"/>
          <w:lang w:eastAsia="it-IT"/>
          <w14:ligatures w14:val="none"/>
        </w:rPr>
        <w:t>riguardato</w:t>
      </w:r>
      <w:r w:rsidRPr="00E53988">
        <w:rPr>
          <w:rFonts w:eastAsia="Times New Roman" w:cstheme="minorHAnsi"/>
          <w:color w:val="464646"/>
          <w:kern w:val="0"/>
          <w:lang w:eastAsia="it-IT"/>
          <w14:ligatures w14:val="none"/>
        </w:rPr>
        <w:t xml:space="preserve"> i cieli europei nell’anno 2022. Ecco la tabella tratta dal rapporto annuale di Eurocontrol. </w:t>
      </w:r>
      <w:r w:rsidRPr="00E53988">
        <w:rPr>
          <w:rFonts w:eastAsia="Times New Roman" w:cstheme="minorHAnsi"/>
          <w:color w:val="FF0000"/>
          <w:kern w:val="0"/>
          <w:sz w:val="16"/>
          <w:szCs w:val="16"/>
          <w:lang w:eastAsia="it-IT"/>
          <w14:ligatures w14:val="none"/>
        </w:rPr>
        <w:t>(3)</w:t>
      </w:r>
      <w:r w:rsidRPr="00E53988">
        <w:rPr>
          <w:rFonts w:eastAsia="Times New Roman" w:cstheme="minorHAnsi"/>
          <w:color w:val="FF0000"/>
          <w:kern w:val="0"/>
          <w:lang w:eastAsia="it-IT"/>
          <w14:ligatures w14:val="none"/>
        </w:rPr>
        <w:t xml:space="preserve"> </w:t>
      </w:r>
      <w:r w:rsidRPr="00E53988">
        <w:rPr>
          <w:rFonts w:eastAsia="Times New Roman" w:cstheme="minorHAnsi"/>
          <w:kern w:val="0"/>
          <w:lang w:eastAsia="it-IT"/>
          <w14:ligatures w14:val="none"/>
        </w:rPr>
        <w:t xml:space="preserve"> Nella stessa vengono riportat</w:t>
      </w:r>
      <w:r w:rsidR="004B634F" w:rsidRPr="00E53988">
        <w:rPr>
          <w:rFonts w:eastAsia="Times New Roman" w:cstheme="minorHAnsi"/>
          <w:kern w:val="0"/>
          <w:lang w:eastAsia="it-IT"/>
          <w14:ligatures w14:val="none"/>
        </w:rPr>
        <w:t>e</w:t>
      </w:r>
      <w:r w:rsidRPr="00E53988">
        <w:rPr>
          <w:rFonts w:eastAsia="Times New Roman" w:cstheme="minorHAnsi"/>
          <w:kern w:val="0"/>
          <w:lang w:eastAsia="it-IT"/>
          <w14:ligatures w14:val="none"/>
        </w:rPr>
        <w:t xml:space="preserve"> anche le </w:t>
      </w:r>
      <w:r w:rsidR="004B634F" w:rsidRPr="00E53988">
        <w:rPr>
          <w:rFonts w:eastAsia="Times New Roman" w:cstheme="minorHAnsi"/>
          <w:kern w:val="0"/>
          <w:lang w:eastAsia="it-IT"/>
          <w14:ligatures w14:val="none"/>
        </w:rPr>
        <w:t>i</w:t>
      </w:r>
      <w:r w:rsidRPr="00E53988">
        <w:rPr>
          <w:rFonts w:eastAsia="Times New Roman" w:cstheme="minorHAnsi"/>
          <w:kern w:val="0"/>
          <w:lang w:eastAsia="it-IT"/>
          <w14:ligatures w14:val="none"/>
        </w:rPr>
        <w:t xml:space="preserve">nterruzioni </w:t>
      </w:r>
      <w:r w:rsidR="004B634F" w:rsidRPr="00E53988">
        <w:rPr>
          <w:rFonts w:eastAsia="Times New Roman" w:cstheme="minorHAnsi"/>
          <w:kern w:val="0"/>
          <w:lang w:eastAsia="it-IT"/>
          <w14:ligatures w14:val="none"/>
        </w:rPr>
        <w:t xml:space="preserve">causate da </w:t>
      </w:r>
      <w:r w:rsidRPr="00E53988">
        <w:rPr>
          <w:rFonts w:eastAsia="Times New Roman" w:cstheme="minorHAnsi"/>
          <w:kern w:val="0"/>
          <w:lang w:eastAsia="it-IT"/>
          <w14:ligatures w14:val="none"/>
        </w:rPr>
        <w:t>probl</w:t>
      </w:r>
      <w:r w:rsidR="004B634F" w:rsidRPr="00E53988">
        <w:rPr>
          <w:rFonts w:eastAsia="Times New Roman" w:cstheme="minorHAnsi"/>
          <w:kern w:val="0"/>
          <w:lang w:eastAsia="it-IT"/>
          <w14:ligatures w14:val="none"/>
        </w:rPr>
        <w:t>e</w:t>
      </w:r>
      <w:r w:rsidRPr="00E53988">
        <w:rPr>
          <w:rFonts w:eastAsia="Times New Roman" w:cstheme="minorHAnsi"/>
          <w:kern w:val="0"/>
          <w:lang w:eastAsia="it-IT"/>
          <w14:ligatures w14:val="none"/>
        </w:rPr>
        <w:t>mi tecnici che hanno riguardato gli impianti</w:t>
      </w:r>
      <w:r w:rsidR="004B634F" w:rsidRPr="00E53988">
        <w:rPr>
          <w:rFonts w:eastAsia="Times New Roman" w:cstheme="minorHAnsi"/>
          <w:kern w:val="0"/>
          <w:lang w:eastAsia="it-IT"/>
          <w14:ligatures w14:val="none"/>
        </w:rPr>
        <w:t>;</w:t>
      </w:r>
      <w:r w:rsidRPr="00E53988">
        <w:rPr>
          <w:rFonts w:eastAsia="Times New Roman" w:cstheme="minorHAnsi"/>
          <w:kern w:val="0"/>
          <w:lang w:eastAsia="it-IT"/>
          <w14:ligatures w14:val="none"/>
        </w:rPr>
        <w:t xml:space="preserve"> </w:t>
      </w:r>
      <w:r w:rsidR="004B634F" w:rsidRPr="00E53988">
        <w:rPr>
          <w:rFonts w:eastAsia="Times New Roman" w:cstheme="minorHAnsi"/>
          <w:kern w:val="0"/>
          <w:lang w:eastAsia="it-IT"/>
          <w14:ligatures w14:val="none"/>
        </w:rPr>
        <w:t>p</w:t>
      </w:r>
      <w:r w:rsidRPr="00E53988">
        <w:rPr>
          <w:rFonts w:eastAsia="Times New Roman" w:cstheme="minorHAnsi"/>
          <w:kern w:val="0"/>
          <w:lang w:eastAsia="it-IT"/>
          <w14:ligatures w14:val="none"/>
        </w:rPr>
        <w:t>er l’argomento che stiamo trattando bisogna rifarsi agli eventi riportati sotto la d</w:t>
      </w:r>
      <w:r w:rsidR="004B634F" w:rsidRPr="00E53988">
        <w:rPr>
          <w:rFonts w:eastAsia="Times New Roman" w:cstheme="minorHAnsi"/>
          <w:kern w:val="0"/>
          <w:lang w:eastAsia="it-IT"/>
          <w14:ligatures w14:val="none"/>
        </w:rPr>
        <w:t>i</w:t>
      </w:r>
      <w:r w:rsidRPr="00E53988">
        <w:rPr>
          <w:rFonts w:eastAsia="Times New Roman" w:cstheme="minorHAnsi"/>
          <w:kern w:val="0"/>
          <w:lang w:eastAsia="it-IT"/>
          <w14:ligatures w14:val="none"/>
        </w:rPr>
        <w:t xml:space="preserve">zione </w:t>
      </w:r>
      <w:r w:rsidRPr="00824F25">
        <w:rPr>
          <w:rFonts w:eastAsia="Times New Roman" w:cstheme="minorHAnsi"/>
          <w:i/>
          <w:iCs/>
          <w:kern w:val="0"/>
          <w:lang w:eastAsia="it-IT"/>
          <w14:ligatures w14:val="none"/>
        </w:rPr>
        <w:t>“ATC Industrial Action</w:t>
      </w:r>
      <w:r w:rsidRPr="00E53988">
        <w:rPr>
          <w:rFonts w:eastAsia="Times New Roman" w:cstheme="minorHAnsi"/>
          <w:kern w:val="0"/>
          <w:lang w:eastAsia="it-IT"/>
          <w14:ligatures w14:val="none"/>
        </w:rPr>
        <w:t>”</w:t>
      </w:r>
      <w:r w:rsidR="00E53988">
        <w:rPr>
          <w:rFonts w:eastAsia="Times New Roman" w:cstheme="minorHAnsi"/>
          <w:kern w:val="0"/>
          <w:lang w:eastAsia="it-IT"/>
          <w14:ligatures w14:val="none"/>
        </w:rPr>
        <w:t>. Abbiamo evidenziato in rosso gli scioperi francesi, in verde quelli italiani che non sono mancati anch’essi.</w:t>
      </w:r>
    </w:p>
    <w:p w14:paraId="676ED89B" w14:textId="43E2B129" w:rsidR="00A26889" w:rsidRDefault="007A0C7D" w:rsidP="00A26889">
      <w:pPr>
        <w:shd w:val="clear" w:color="auto" w:fill="FFFFFF"/>
        <w:spacing w:before="100" w:beforeAutospacing="1" w:after="100" w:afterAutospacing="1" w:line="240" w:lineRule="auto"/>
        <w:rPr>
          <w:rFonts w:ascii="Roboto" w:eastAsia="Times New Roman" w:hAnsi="Roboto" w:cs="Times New Roman"/>
          <w:color w:val="464646"/>
          <w:kern w:val="0"/>
          <w:sz w:val="20"/>
          <w:szCs w:val="20"/>
          <w:lang w:eastAsia="it-IT"/>
          <w14:ligatures w14:val="none"/>
        </w:rPr>
      </w:pPr>
      <w:r w:rsidRPr="007A0C7D">
        <w:rPr>
          <w:rFonts w:ascii="Roboto" w:eastAsia="Times New Roman" w:hAnsi="Roboto" w:cs="Times New Roman"/>
          <w:noProof/>
          <w:color w:val="464646"/>
          <w:kern w:val="0"/>
          <w:sz w:val="20"/>
          <w:szCs w:val="20"/>
          <w:bdr w:val="single" w:sz="4" w:space="0" w:color="auto"/>
          <w:lang w:eastAsia="it-IT"/>
        </w:rPr>
        <w:drawing>
          <wp:inline distT="0" distB="0" distL="0" distR="0" wp14:anchorId="6AB34DFB" wp14:editId="1DBDFC6F">
            <wp:extent cx="5857875" cy="7991475"/>
            <wp:effectExtent l="0" t="0" r="9525" b="9525"/>
            <wp:docPr id="191474767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747676" name="Immagine 1914747676"/>
                    <pic:cNvPicPr/>
                  </pic:nvPicPr>
                  <pic:blipFill>
                    <a:blip r:embed="rId5">
                      <a:extLst>
                        <a:ext uri="{28A0092B-C50C-407E-A947-70E740481C1C}">
                          <a14:useLocalDpi xmlns:a14="http://schemas.microsoft.com/office/drawing/2010/main" val="0"/>
                        </a:ext>
                      </a:extLst>
                    </a:blip>
                    <a:stretch>
                      <a:fillRect/>
                    </a:stretch>
                  </pic:blipFill>
                  <pic:spPr>
                    <a:xfrm>
                      <a:off x="0" y="0"/>
                      <a:ext cx="5857875" cy="7991475"/>
                    </a:xfrm>
                    <a:prstGeom prst="rect">
                      <a:avLst/>
                    </a:prstGeom>
                  </pic:spPr>
                </pic:pic>
              </a:graphicData>
            </a:graphic>
          </wp:inline>
        </w:drawing>
      </w:r>
    </w:p>
    <w:p w14:paraId="71016322" w14:textId="0FC4EA0E" w:rsidR="007A0C7D" w:rsidRPr="00DA3B65" w:rsidRDefault="007A0C7D" w:rsidP="00A26889">
      <w:pPr>
        <w:shd w:val="clear" w:color="auto" w:fill="FFFFFF"/>
        <w:spacing w:before="100" w:beforeAutospacing="1" w:after="100" w:afterAutospacing="1" w:line="240" w:lineRule="auto"/>
        <w:rPr>
          <w:rFonts w:ascii="Roboto" w:eastAsia="Times New Roman" w:hAnsi="Roboto" w:cs="Times New Roman"/>
          <w:color w:val="464646"/>
          <w:kern w:val="0"/>
          <w:sz w:val="20"/>
          <w:szCs w:val="20"/>
          <w:lang w:eastAsia="it-IT"/>
          <w14:ligatures w14:val="none"/>
        </w:rPr>
      </w:pPr>
      <w:r w:rsidRPr="007A0C7D">
        <w:rPr>
          <w:rFonts w:ascii="Roboto" w:eastAsia="Times New Roman" w:hAnsi="Roboto" w:cs="Times New Roman"/>
          <w:noProof/>
          <w:color w:val="464646"/>
          <w:kern w:val="0"/>
          <w:sz w:val="20"/>
          <w:szCs w:val="20"/>
          <w:bdr w:val="single" w:sz="4" w:space="0" w:color="auto"/>
          <w:lang w:eastAsia="it-IT"/>
        </w:rPr>
        <w:lastRenderedPageBreak/>
        <w:drawing>
          <wp:inline distT="0" distB="0" distL="0" distR="0" wp14:anchorId="1053E6D7" wp14:editId="4E76462F">
            <wp:extent cx="5838825" cy="6391275"/>
            <wp:effectExtent l="0" t="0" r="9525" b="9525"/>
            <wp:docPr id="124275238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752389" name="Immagine 1242752389"/>
                    <pic:cNvPicPr/>
                  </pic:nvPicPr>
                  <pic:blipFill>
                    <a:blip r:embed="rId6">
                      <a:extLst>
                        <a:ext uri="{28A0092B-C50C-407E-A947-70E740481C1C}">
                          <a14:useLocalDpi xmlns:a14="http://schemas.microsoft.com/office/drawing/2010/main" val="0"/>
                        </a:ext>
                      </a:extLst>
                    </a:blip>
                    <a:stretch>
                      <a:fillRect/>
                    </a:stretch>
                  </pic:blipFill>
                  <pic:spPr>
                    <a:xfrm>
                      <a:off x="0" y="0"/>
                      <a:ext cx="5838825" cy="6391275"/>
                    </a:xfrm>
                    <a:prstGeom prst="rect">
                      <a:avLst/>
                    </a:prstGeom>
                  </pic:spPr>
                </pic:pic>
              </a:graphicData>
            </a:graphic>
          </wp:inline>
        </w:drawing>
      </w:r>
    </w:p>
    <w:p w14:paraId="475D4BC8" w14:textId="472D3860" w:rsidR="00A26889" w:rsidRDefault="00824F25" w:rsidP="001A5296">
      <w:r>
        <w:t>Nella tabella</w:t>
      </w:r>
      <w:r w:rsidR="0067567F">
        <w:t>,</w:t>
      </w:r>
      <w:r>
        <w:t xml:space="preserve"> Eurocontrol </w:t>
      </w:r>
      <w:r w:rsidR="0067567F">
        <w:t>rende noto</w:t>
      </w:r>
      <w:r>
        <w:t xml:space="preserve"> anche il totale temporale delle interruzioni, espresso in minuti</w:t>
      </w:r>
      <w:r w:rsidR="0067567F">
        <w:t xml:space="preserve"> </w:t>
      </w:r>
      <w:r w:rsidR="0067567F" w:rsidRPr="0067567F">
        <w:rPr>
          <w:sz w:val="18"/>
          <w:szCs w:val="18"/>
        </w:rPr>
        <w:t>(ultima colonna a destra)</w:t>
      </w:r>
      <w:r>
        <w:t>.</w:t>
      </w:r>
    </w:p>
    <w:p w14:paraId="69AFA920" w14:textId="1F8725F0" w:rsidR="00824F25" w:rsidRDefault="00824F25" w:rsidP="001A5296">
      <w:r>
        <w:t xml:space="preserve">Ben sapendo quante </w:t>
      </w:r>
      <w:proofErr w:type="gramStart"/>
      <w:r>
        <w:t>volte  negli</w:t>
      </w:r>
      <w:proofErr w:type="gramEnd"/>
      <w:r>
        <w:t xml:space="preserve"> ultimi anni O’Leary ha sollecitato interventi dalla UE mai concretizzatisi, ci sembra </w:t>
      </w:r>
      <w:r w:rsidR="0067567F">
        <w:t xml:space="preserve">di capire </w:t>
      </w:r>
      <w:r>
        <w:t xml:space="preserve">che la </w:t>
      </w:r>
      <w:r w:rsidR="0067567F">
        <w:t>v</w:t>
      </w:r>
      <w:r>
        <w:t>on de</w:t>
      </w:r>
      <w:r w:rsidR="0067567F">
        <w:t>r Layen per questo argomento attui la stessa politica  che ha adottato per gli sbarchi a Lampedusa con le sue mai rispettate promesse del tenore che “l’Italia non può essere lasciata sola”. In entrambi i casi i vertici della UE si sono contraddistinti per la non azione.</w:t>
      </w:r>
    </w:p>
    <w:p w14:paraId="3C4EAFE6" w14:textId="4FD03BAC" w:rsidR="007C7B26" w:rsidRPr="0067567F" w:rsidRDefault="0067567F" w:rsidP="007C7B26">
      <w:r>
        <w:t xml:space="preserve">Tornando alla torta in faccia delle </w:t>
      </w:r>
      <w:r w:rsidRPr="0067567F">
        <w:rPr>
          <w:i/>
          <w:iCs/>
        </w:rPr>
        <w:t>comiche</w:t>
      </w:r>
      <w:r>
        <w:t xml:space="preserve"> </w:t>
      </w:r>
      <w:proofErr w:type="gramStart"/>
      <w:r>
        <w:t xml:space="preserve">memorie </w:t>
      </w:r>
      <w:r w:rsidR="008D0524">
        <w:t>,</w:t>
      </w:r>
      <w:proofErr w:type="gramEnd"/>
      <w:r w:rsidR="008D0524">
        <w:t xml:space="preserve"> il commento di O’Leary  durante la conferenza stampa da lui tenuta è stato il seguente</w:t>
      </w:r>
      <w:r w:rsidR="00B72F62">
        <w:t>:</w:t>
      </w:r>
      <w:r w:rsidR="008D0524">
        <w:t xml:space="preserve"> </w:t>
      </w:r>
      <w:r>
        <w:t xml:space="preserve"> </w:t>
      </w:r>
      <w:r w:rsidR="007C7B26" w:rsidRPr="008D0524">
        <w:rPr>
          <w:i/>
          <w:iCs/>
        </w:rPr>
        <w:t>"Non ho mai avuto un'accoglienza così calorosa. Purtroppo si trattava di ambientalisti e la panna era artificiale.</w:t>
      </w:r>
      <w:r w:rsidR="00B72F62">
        <w:rPr>
          <w:i/>
          <w:iCs/>
        </w:rPr>
        <w:t xml:space="preserve"> </w:t>
      </w:r>
      <w:r w:rsidR="007C7B26" w:rsidRPr="008D0524">
        <w:rPr>
          <w:i/>
          <w:iCs/>
        </w:rPr>
        <w:t>Invito i passeggeri a venire in Irlanda, dove la crema è migliore!".</w:t>
      </w:r>
    </w:p>
    <w:p w14:paraId="7E02C8BE" w14:textId="77777777" w:rsidR="00DA3B65" w:rsidRDefault="00DA3B65" w:rsidP="007C7B26">
      <w:pPr>
        <w:rPr>
          <w:sz w:val="20"/>
          <w:szCs w:val="20"/>
        </w:rPr>
      </w:pPr>
    </w:p>
    <w:p w14:paraId="54D4BB88" w14:textId="77777777" w:rsidR="00DA3B65" w:rsidRDefault="00DA3B65" w:rsidP="007C7B26">
      <w:pPr>
        <w:rPr>
          <w:sz w:val="20"/>
          <w:szCs w:val="20"/>
        </w:rPr>
      </w:pPr>
    </w:p>
    <w:p w14:paraId="1359A08D" w14:textId="55708513" w:rsidR="00DA3B65" w:rsidRPr="00D507D4" w:rsidRDefault="00000000" w:rsidP="00DA3B65">
      <w:pPr>
        <w:pStyle w:val="Paragrafoelenco"/>
        <w:numPr>
          <w:ilvl w:val="0"/>
          <w:numId w:val="2"/>
        </w:numPr>
        <w:rPr>
          <w:sz w:val="20"/>
          <w:szCs w:val="20"/>
        </w:rPr>
      </w:pPr>
      <w:hyperlink r:id="rId7" w:history="1">
        <w:r w:rsidR="00DA3B65" w:rsidRPr="00D507D4">
          <w:rPr>
            <w:rStyle w:val="Collegamentoipertestuale"/>
            <w:color w:val="auto"/>
            <w:sz w:val="20"/>
            <w:szCs w:val="20"/>
          </w:rPr>
          <w:t>https://www.eurocontrol.int/publication/all-causes-delays-air-transport-europe-quarter-1-2023</w:t>
        </w:r>
      </w:hyperlink>
    </w:p>
    <w:p w14:paraId="35C7C469" w14:textId="72DAAC55" w:rsidR="00DA3B65" w:rsidRPr="00D507D4" w:rsidRDefault="00000000" w:rsidP="00DA3B65">
      <w:pPr>
        <w:pStyle w:val="Paragrafoelenco"/>
        <w:numPr>
          <w:ilvl w:val="0"/>
          <w:numId w:val="2"/>
        </w:numPr>
        <w:rPr>
          <w:sz w:val="20"/>
          <w:szCs w:val="20"/>
        </w:rPr>
      </w:pPr>
      <w:hyperlink r:id="rId8" w:history="1">
        <w:r w:rsidR="00A26889" w:rsidRPr="00D507D4">
          <w:rPr>
            <w:rStyle w:val="Collegamentoipertestuale"/>
            <w:color w:val="auto"/>
            <w:sz w:val="20"/>
            <w:szCs w:val="20"/>
          </w:rPr>
          <w:t>https://www.eurocontrol.int/publication/eurocontrol-comprehensive-aviation-assessment-archive-2022</w:t>
        </w:r>
      </w:hyperlink>
    </w:p>
    <w:p w14:paraId="34F16A5C" w14:textId="7ADEBCEA" w:rsidR="00A26889" w:rsidRPr="00D507D4" w:rsidRDefault="00A26889" w:rsidP="00DA3B65">
      <w:pPr>
        <w:pStyle w:val="Paragrafoelenco"/>
        <w:numPr>
          <w:ilvl w:val="0"/>
          <w:numId w:val="2"/>
        </w:numPr>
        <w:rPr>
          <w:sz w:val="20"/>
          <w:szCs w:val="20"/>
        </w:rPr>
      </w:pPr>
      <w:r w:rsidRPr="00D507D4">
        <w:rPr>
          <w:sz w:val="20"/>
          <w:szCs w:val="20"/>
        </w:rPr>
        <w:t>Pagg. 25 e 26 del Final Report 2022 “Network operations” di Eurocontrol</w:t>
      </w:r>
      <w:r w:rsidR="00D507D4" w:rsidRPr="00D507D4">
        <w:rPr>
          <w:sz w:val="20"/>
          <w:szCs w:val="20"/>
        </w:rPr>
        <w:t>.</w:t>
      </w:r>
    </w:p>
    <w:p w14:paraId="49CA88DE" w14:textId="77777777" w:rsidR="00D507D4" w:rsidRDefault="00D507D4" w:rsidP="00D507D4">
      <w:pPr>
        <w:rPr>
          <w:sz w:val="20"/>
          <w:szCs w:val="20"/>
        </w:rPr>
      </w:pPr>
    </w:p>
    <w:p w14:paraId="1DCE1607" w14:textId="77777777" w:rsidR="00D507D4" w:rsidRDefault="00D507D4" w:rsidP="00D507D4">
      <w:pPr>
        <w:rPr>
          <w:sz w:val="20"/>
          <w:szCs w:val="20"/>
        </w:rPr>
      </w:pPr>
    </w:p>
    <w:p w14:paraId="74202EE1" w14:textId="77777777" w:rsidR="00D507D4" w:rsidRDefault="00D507D4" w:rsidP="00D507D4">
      <w:pPr>
        <w:rPr>
          <w:sz w:val="20"/>
          <w:szCs w:val="20"/>
        </w:rPr>
      </w:pPr>
    </w:p>
    <w:p w14:paraId="27493971" w14:textId="77777777" w:rsidR="00D507D4" w:rsidRDefault="00D507D4" w:rsidP="00D507D4">
      <w:pPr>
        <w:rPr>
          <w:sz w:val="20"/>
          <w:szCs w:val="20"/>
        </w:rPr>
      </w:pPr>
    </w:p>
    <w:p w14:paraId="4F350625" w14:textId="6D2AA860" w:rsidR="00D507D4" w:rsidRDefault="00D507D4" w:rsidP="00D507D4">
      <w:pPr>
        <w:rPr>
          <w:i/>
          <w:iCs/>
          <w:sz w:val="16"/>
          <w:szCs w:val="16"/>
        </w:rPr>
      </w:pPr>
      <w:r w:rsidRPr="00D507D4">
        <w:rPr>
          <w:i/>
          <w:iCs/>
          <w:sz w:val="16"/>
          <w:szCs w:val="16"/>
        </w:rPr>
        <w:t>09/09/2023</w:t>
      </w:r>
    </w:p>
    <w:p w14:paraId="72A56EF7" w14:textId="77777777" w:rsidR="00D507D4" w:rsidRDefault="00D507D4" w:rsidP="00D507D4">
      <w:pPr>
        <w:rPr>
          <w:i/>
          <w:iCs/>
          <w:sz w:val="16"/>
          <w:szCs w:val="16"/>
        </w:rPr>
      </w:pPr>
    </w:p>
    <w:p w14:paraId="20B359E7" w14:textId="3F23417D" w:rsidR="00D507D4" w:rsidRPr="00D507D4" w:rsidRDefault="00D507D4" w:rsidP="00D507D4">
      <w:pPr>
        <w:rPr>
          <w:b/>
          <w:bCs/>
          <w:i/>
          <w:iCs/>
          <w:color w:val="00B0F0"/>
          <w:sz w:val="16"/>
          <w:szCs w:val="16"/>
        </w:rPr>
      </w:pPr>
      <w:r>
        <w:rPr>
          <w:i/>
          <w:iCs/>
          <w:sz w:val="16"/>
          <w:szCs w:val="16"/>
        </w:rPr>
        <w:tab/>
      </w:r>
      <w:r>
        <w:rPr>
          <w:i/>
          <w:iCs/>
          <w:sz w:val="16"/>
          <w:szCs w:val="16"/>
        </w:rPr>
        <w:tab/>
      </w:r>
      <w:r>
        <w:rPr>
          <w:i/>
          <w:iCs/>
          <w:sz w:val="16"/>
          <w:szCs w:val="16"/>
        </w:rPr>
        <w:tab/>
      </w:r>
      <w:r>
        <w:rPr>
          <w:i/>
          <w:iCs/>
          <w:sz w:val="16"/>
          <w:szCs w:val="16"/>
        </w:rPr>
        <w:tab/>
      </w:r>
      <w:r>
        <w:rPr>
          <w:i/>
          <w:iCs/>
          <w:sz w:val="16"/>
          <w:szCs w:val="16"/>
        </w:rPr>
        <w:tab/>
      </w:r>
      <w:r w:rsidRPr="00D507D4">
        <w:rPr>
          <w:b/>
          <w:bCs/>
          <w:i/>
          <w:iCs/>
          <w:color w:val="00B0F0"/>
          <w:sz w:val="16"/>
          <w:szCs w:val="16"/>
        </w:rPr>
        <w:t>www.aviation-industry-news.com</w:t>
      </w:r>
    </w:p>
    <w:sectPr w:rsidR="00D507D4" w:rsidRPr="00D507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F6D0E"/>
    <w:multiLevelType w:val="multilevel"/>
    <w:tmpl w:val="F426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654BB5"/>
    <w:multiLevelType w:val="hybridMultilevel"/>
    <w:tmpl w:val="B5AE68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79390389">
    <w:abstractNumId w:val="0"/>
  </w:num>
  <w:num w:numId="2" w16cid:durableId="2117361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96"/>
    <w:rsid w:val="001A5296"/>
    <w:rsid w:val="00253E02"/>
    <w:rsid w:val="00456597"/>
    <w:rsid w:val="004B634F"/>
    <w:rsid w:val="004D2A23"/>
    <w:rsid w:val="005F677A"/>
    <w:rsid w:val="0067567F"/>
    <w:rsid w:val="007A0C7D"/>
    <w:rsid w:val="007C7B26"/>
    <w:rsid w:val="007E25E1"/>
    <w:rsid w:val="00824F25"/>
    <w:rsid w:val="0084169E"/>
    <w:rsid w:val="008B50EA"/>
    <w:rsid w:val="008D0524"/>
    <w:rsid w:val="0092322D"/>
    <w:rsid w:val="00A26889"/>
    <w:rsid w:val="00B72F62"/>
    <w:rsid w:val="00BB5C5C"/>
    <w:rsid w:val="00C31826"/>
    <w:rsid w:val="00D507D4"/>
    <w:rsid w:val="00DA3B65"/>
    <w:rsid w:val="00E539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8E2D"/>
  <w15:chartTrackingRefBased/>
  <w15:docId w15:val="{9206804E-72CE-446A-A048-34DB1996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6">
    <w:name w:val="h6"/>
    <w:basedOn w:val="Normale"/>
    <w:rsid w:val="00DA3B65"/>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Paragrafoelenco">
    <w:name w:val="List Paragraph"/>
    <w:basedOn w:val="Normale"/>
    <w:uiPriority w:val="34"/>
    <w:qFormat/>
    <w:rsid w:val="00DA3B65"/>
    <w:pPr>
      <w:ind w:left="720"/>
      <w:contextualSpacing/>
    </w:pPr>
  </w:style>
  <w:style w:type="character" w:styleId="Collegamentoipertestuale">
    <w:name w:val="Hyperlink"/>
    <w:basedOn w:val="Carpredefinitoparagrafo"/>
    <w:uiPriority w:val="99"/>
    <w:unhideWhenUsed/>
    <w:rsid w:val="00DA3B65"/>
    <w:rPr>
      <w:color w:val="0563C1" w:themeColor="hyperlink"/>
      <w:u w:val="single"/>
    </w:rPr>
  </w:style>
  <w:style w:type="character" w:styleId="Menzionenonrisolta">
    <w:name w:val="Unresolved Mention"/>
    <w:basedOn w:val="Carpredefinitoparagrafo"/>
    <w:uiPriority w:val="99"/>
    <w:semiHidden/>
    <w:unhideWhenUsed/>
    <w:rsid w:val="00DA3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control.int/publication/eurocontrol-comprehensive-aviation-assessment-archive-2022" TargetMode="External"/><Relationship Id="rId3" Type="http://schemas.openxmlformats.org/officeDocument/2006/relationships/settings" Target="settings.xml"/><Relationship Id="rId7" Type="http://schemas.openxmlformats.org/officeDocument/2006/relationships/hyperlink" Target="https://www.eurocontrol.int/publication/all-causes-delays-air-transport-europe-quarter-1-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817</Words>
  <Characters>4663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10</cp:revision>
  <dcterms:created xsi:type="dcterms:W3CDTF">2023-09-08T16:57:00Z</dcterms:created>
  <dcterms:modified xsi:type="dcterms:W3CDTF">2023-09-09T08:08:00Z</dcterms:modified>
</cp:coreProperties>
</file>