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2611" w14:textId="5D1529CD" w:rsidR="00951E6D" w:rsidRPr="00832498" w:rsidRDefault="00106842" w:rsidP="00A63544">
      <w:pPr>
        <w:rPr>
          <w:b/>
          <w:bCs/>
          <w:i/>
          <w:iCs/>
          <w:color w:val="4472C4" w:themeColor="accent1"/>
        </w:rPr>
      </w:pPr>
      <w:r w:rsidRPr="00832498">
        <w:rPr>
          <w:b/>
          <w:bCs/>
          <w:i/>
          <w:iCs/>
          <w:color w:val="4472C4" w:themeColor="accent1"/>
        </w:rPr>
        <w:t>A</w:t>
      </w:r>
      <w:r w:rsidR="00832498" w:rsidRPr="00832498">
        <w:rPr>
          <w:b/>
          <w:bCs/>
          <w:i/>
          <w:iCs/>
          <w:color w:val="4472C4" w:themeColor="accent1"/>
        </w:rPr>
        <w:t>viation-</w:t>
      </w:r>
      <w:r w:rsidRPr="00832498">
        <w:rPr>
          <w:b/>
          <w:bCs/>
          <w:i/>
          <w:iCs/>
          <w:color w:val="4472C4" w:themeColor="accent1"/>
        </w:rPr>
        <w:t>Industry</w:t>
      </w:r>
      <w:r w:rsidR="00832498" w:rsidRPr="00832498">
        <w:rPr>
          <w:b/>
          <w:bCs/>
          <w:i/>
          <w:iCs/>
          <w:color w:val="4472C4" w:themeColor="accent1"/>
        </w:rPr>
        <w:t>-News</w:t>
      </w:r>
      <w:r w:rsidRPr="00832498">
        <w:rPr>
          <w:b/>
          <w:bCs/>
          <w:i/>
          <w:iCs/>
          <w:color w:val="4472C4" w:themeColor="accent1"/>
        </w:rPr>
        <w:t>.com</w:t>
      </w:r>
    </w:p>
    <w:p w14:paraId="232CA2EE" w14:textId="77777777" w:rsidR="00951E6D" w:rsidRDefault="00951E6D" w:rsidP="00A63544">
      <w:pPr>
        <w:rPr>
          <w:b/>
          <w:bCs/>
          <w:sz w:val="28"/>
          <w:szCs w:val="28"/>
        </w:rPr>
      </w:pPr>
    </w:p>
    <w:p w14:paraId="30784A17" w14:textId="77777777" w:rsidR="00F456B8" w:rsidRPr="00BC2158" w:rsidRDefault="00F456B8" w:rsidP="00F456B8">
      <w:pPr>
        <w:ind w:left="708"/>
        <w:rPr>
          <w:b/>
          <w:bCs/>
          <w:color w:val="4472C4" w:themeColor="accent1"/>
          <w:sz w:val="28"/>
          <w:szCs w:val="28"/>
        </w:rPr>
      </w:pPr>
      <w:r w:rsidRPr="00BC2158">
        <w:rPr>
          <w:b/>
          <w:bCs/>
          <w:color w:val="4472C4" w:themeColor="accent1"/>
          <w:sz w:val="28"/>
          <w:szCs w:val="28"/>
        </w:rPr>
        <w:t xml:space="preserve">SWISS </w:t>
      </w:r>
      <w:proofErr w:type="gramStart"/>
      <w:r w:rsidRPr="00BC2158">
        <w:rPr>
          <w:b/>
          <w:bCs/>
          <w:color w:val="4472C4" w:themeColor="accent1"/>
          <w:sz w:val="28"/>
          <w:szCs w:val="28"/>
        </w:rPr>
        <w:t>INTERNATIONAL :</w:t>
      </w:r>
      <w:proofErr w:type="gramEnd"/>
      <w:r w:rsidRPr="00BC2158">
        <w:rPr>
          <w:b/>
          <w:bCs/>
          <w:color w:val="4472C4" w:themeColor="accent1"/>
          <w:sz w:val="28"/>
          <w:szCs w:val="28"/>
        </w:rPr>
        <w:t xml:space="preserve"> E’ LA MIGLIORE D</w:t>
      </w:r>
      <w:r>
        <w:rPr>
          <w:b/>
          <w:bCs/>
          <w:color w:val="4472C4" w:themeColor="accent1"/>
          <w:sz w:val="28"/>
          <w:szCs w:val="28"/>
        </w:rPr>
        <w:t>I</w:t>
      </w:r>
      <w:r w:rsidRPr="00BC2158">
        <w:rPr>
          <w:b/>
          <w:bCs/>
          <w:color w:val="4472C4" w:themeColor="accent1"/>
          <w:sz w:val="28"/>
          <w:szCs w:val="28"/>
        </w:rPr>
        <w:t xml:space="preserve"> “LUFTHANSA GROUP”</w:t>
      </w:r>
    </w:p>
    <w:p w14:paraId="11BF1EC3" w14:textId="77777777" w:rsidR="00F456B8" w:rsidRDefault="00F456B8" w:rsidP="00F456B8">
      <w:r>
        <w:t xml:space="preserve">In ogni gruppo che si rispetti ci sono i “buoni” e i “cattivi”, ci sono i </w:t>
      </w:r>
      <w:proofErr w:type="gramStart"/>
      <w:r>
        <w:t>bravi  e</w:t>
      </w:r>
      <w:proofErr w:type="gramEnd"/>
      <w:r>
        <w:t xml:space="preserve"> i meno bravi…e il gruppo Lufthansa non fa eccezione a questa regola.</w:t>
      </w:r>
    </w:p>
    <w:p w14:paraId="6C0BE07A" w14:textId="77777777" w:rsidR="00F456B8" w:rsidRDefault="00F456B8" w:rsidP="00F456B8">
      <w:r>
        <w:t xml:space="preserve">Come abbiamo scritto in un nostro precedente servizio </w:t>
      </w:r>
      <w:r w:rsidRPr="00B9215D">
        <w:rPr>
          <w:color w:val="FF0000"/>
          <w:sz w:val="18"/>
          <w:szCs w:val="18"/>
        </w:rPr>
        <w:t>(1)</w:t>
      </w:r>
      <w:r>
        <w:t xml:space="preserve">, oggi il gruppo Lufthansa comprende più vettori una volta indipendenti. Una analisi dei risultati ottenuti da </w:t>
      </w:r>
      <w:r w:rsidRPr="00B9215D">
        <w:rPr>
          <w:i/>
          <w:iCs/>
        </w:rPr>
        <w:t>Lufthansa Group</w:t>
      </w:r>
      <w:r>
        <w:t xml:space="preserve"> mette però in luce che fra le diverse compagnie che forniscono traffico e revenue alla “Capogruppo</w:t>
      </w:r>
      <w:proofErr w:type="gramStart"/>
      <w:r>
        <w:t>”,  la</w:t>
      </w:r>
      <w:proofErr w:type="gramEnd"/>
      <w:r>
        <w:t xml:space="preserve"> più consistente è la </w:t>
      </w:r>
      <w:r w:rsidRPr="00B9215D">
        <w:rPr>
          <w:i/>
          <w:iCs/>
        </w:rPr>
        <w:t>Swiss International Airlines</w:t>
      </w:r>
      <w:r>
        <w:t xml:space="preserve"> erede della iconica compagnia Swissair le cui origini risalgono al 1931.  I numeri esposti nel Rapporto Annuale appena uscito riferito all’anno 2022 lasciano pochi dubbi in merito. Iniziamo dal numero passeggeri.</w:t>
      </w:r>
    </w:p>
    <w:p w14:paraId="1EAF86A8" w14:textId="77777777" w:rsidR="00F456B8" w:rsidRDefault="00F456B8" w:rsidP="00F456B8">
      <w:pPr>
        <w:spacing w:after="0"/>
      </w:pPr>
      <w:r>
        <w:t>Lufthansa</w:t>
      </w:r>
      <w:r>
        <w:tab/>
      </w:r>
      <w:r>
        <w:tab/>
        <w:t>51.784.000</w:t>
      </w:r>
    </w:p>
    <w:p w14:paraId="4ECDA8E2" w14:textId="77777777" w:rsidR="00F456B8" w:rsidRDefault="00F456B8" w:rsidP="00F456B8">
      <w:pPr>
        <w:spacing w:after="0"/>
      </w:pPr>
      <w:r>
        <w:t>Swiss International</w:t>
      </w:r>
      <w:r>
        <w:tab/>
        <w:t>15.050.000</w:t>
      </w:r>
    </w:p>
    <w:p w14:paraId="42D4B560" w14:textId="77777777" w:rsidR="00F456B8" w:rsidRDefault="00F456B8" w:rsidP="00F456B8">
      <w:pPr>
        <w:spacing w:after="0"/>
      </w:pPr>
      <w:r>
        <w:t>Austrian</w:t>
      </w:r>
      <w:r>
        <w:tab/>
      </w:r>
      <w:r>
        <w:tab/>
        <w:t>11.142.000</w:t>
      </w:r>
    </w:p>
    <w:p w14:paraId="753F0474" w14:textId="77777777" w:rsidR="00F456B8" w:rsidRDefault="00F456B8" w:rsidP="00F456B8">
      <w:pPr>
        <w:spacing w:after="0"/>
      </w:pPr>
      <w:r>
        <w:t>Brussels Airlines</w:t>
      </w:r>
      <w:proofErr w:type="gramStart"/>
      <w:r>
        <w:tab/>
        <w:t xml:space="preserve">  6.829.000</w:t>
      </w:r>
      <w:proofErr w:type="gramEnd"/>
    </w:p>
    <w:p w14:paraId="0D9ADB84" w14:textId="77777777" w:rsidR="00F456B8" w:rsidRDefault="00F456B8" w:rsidP="00F456B8">
      <w:pPr>
        <w:spacing w:after="0"/>
      </w:pPr>
      <w:r>
        <w:t>Eurowings</w:t>
      </w:r>
      <w:r>
        <w:tab/>
      </w:r>
      <w:r>
        <w:tab/>
        <w:t>16.969.000</w:t>
      </w:r>
    </w:p>
    <w:p w14:paraId="08E416B9" w14:textId="77777777" w:rsidR="00F456B8" w:rsidRDefault="00F456B8" w:rsidP="00F456B8">
      <w:pPr>
        <w:spacing w:after="0"/>
      </w:pPr>
    </w:p>
    <w:p w14:paraId="31485A6D" w14:textId="77777777" w:rsidR="00F456B8" w:rsidRDefault="00F456B8" w:rsidP="00F456B8">
      <w:pPr>
        <w:spacing w:after="0"/>
      </w:pPr>
      <w:r>
        <w:t xml:space="preserve">Ovviamente il numero passeggeri è solo uno dei tanti fattori che incidono sulle fortune di una aerolinea ed è per questo che è necessario scavare più in profondità per capire quale è il reale apporto che ciascuna aerolinea ha fornito al Gruppo. Per far ciò mostreremo le singole </w:t>
      </w:r>
      <w:proofErr w:type="gramStart"/>
      <w:r>
        <w:t>tabelle  pubblicate</w:t>
      </w:r>
      <w:proofErr w:type="gramEnd"/>
      <w:r>
        <w:t xml:space="preserve"> nell’Annual Report.</w:t>
      </w:r>
    </w:p>
    <w:p w14:paraId="3FC1C94F" w14:textId="77777777" w:rsidR="00F456B8" w:rsidRDefault="00F456B8" w:rsidP="00F456B8">
      <w:pPr>
        <w:spacing w:after="0"/>
      </w:pPr>
    </w:p>
    <w:p w14:paraId="0854C102" w14:textId="77777777" w:rsidR="00F456B8" w:rsidRDefault="00F456B8" w:rsidP="00F456B8">
      <w:pPr>
        <w:spacing w:after="0"/>
      </w:pPr>
      <w:r>
        <w:t xml:space="preserve"> </w:t>
      </w:r>
      <w:r w:rsidRPr="00354EAB">
        <w:rPr>
          <w:noProof/>
          <w:bdr w:val="single" w:sz="18" w:space="0" w:color="auto"/>
        </w:rPr>
        <w:drawing>
          <wp:inline distT="0" distB="0" distL="0" distR="0" wp14:anchorId="2AED88B8" wp14:editId="75A2C7B8">
            <wp:extent cx="2217600" cy="2786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600" cy="27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D0D05" w14:textId="77777777" w:rsidR="00F456B8" w:rsidRDefault="00F456B8" w:rsidP="00F456B8"/>
    <w:p w14:paraId="7669417E" w14:textId="77777777" w:rsidR="00F456B8" w:rsidRDefault="00F456B8" w:rsidP="00F456B8">
      <w:r>
        <w:t xml:space="preserve"> La Swiss International nel 2022 con i suoi 123.000 voli effettuati ha generato un revenue (fatturato) pari a 4.805 milioni di euro. L’EBIT risulta positivo. Il </w:t>
      </w:r>
      <w:r w:rsidRPr="00713E82">
        <w:rPr>
          <w:i/>
          <w:iCs/>
        </w:rPr>
        <w:t>load factor</w:t>
      </w:r>
      <w:r>
        <w:t xml:space="preserve"> ovvero il coefficiente di riempimento si è attestato sul 79.8</w:t>
      </w:r>
    </w:p>
    <w:p w14:paraId="3F028652" w14:textId="746E14AE" w:rsidR="00F456B8" w:rsidRDefault="00F456B8" w:rsidP="00F456B8">
      <w:r>
        <w:t xml:space="preserve"> Passando alla Austrian Airlines troviamo che la compagnia austriaca ha effettuato 95.000 voli generando un revenue pari </w:t>
      </w:r>
      <w:proofErr w:type="gramStart"/>
      <w:r>
        <w:t>a  1.871</w:t>
      </w:r>
      <w:proofErr w:type="gramEnd"/>
      <w:r>
        <w:t xml:space="preserve"> milioni di euro. Anche se non di troppo l’EBIT risulta negativo (-1 milione/euro); il coefficente di carico è stato </w:t>
      </w:r>
      <w:proofErr w:type="gramStart"/>
      <w:r>
        <w:t>del  79</w:t>
      </w:r>
      <w:proofErr w:type="gramEnd"/>
      <w:r>
        <w:t>,4.</w:t>
      </w:r>
    </w:p>
    <w:p w14:paraId="5EE7C1E4" w14:textId="77777777" w:rsidR="00F456B8" w:rsidRDefault="00F456B8" w:rsidP="00F456B8">
      <w:r w:rsidRPr="00F02C70">
        <w:rPr>
          <w:noProof/>
          <w:bdr w:val="single" w:sz="18" w:space="0" w:color="auto"/>
        </w:rPr>
        <w:lastRenderedPageBreak/>
        <w:drawing>
          <wp:inline distT="0" distB="0" distL="0" distR="0" wp14:anchorId="00D4C5A0" wp14:editId="7DAE2E43">
            <wp:extent cx="2016000" cy="2815200"/>
            <wp:effectExtent l="0" t="0" r="3810" b="444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28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63A51" w14:textId="77777777" w:rsidR="00F456B8" w:rsidRDefault="00F456B8" w:rsidP="00F456B8"/>
    <w:p w14:paraId="15F8243F" w14:textId="77777777" w:rsidR="00F456B8" w:rsidRDefault="00F456B8" w:rsidP="00F456B8">
      <w:r>
        <w:t>La terza compagnia in esame è l’erede della Sabena ovvero la Brussels Airlines.</w:t>
      </w:r>
    </w:p>
    <w:p w14:paraId="6B93513C" w14:textId="77777777" w:rsidR="00F456B8" w:rsidRDefault="00F456B8" w:rsidP="00F456B8">
      <w:r w:rsidRPr="00F33275">
        <w:rPr>
          <w:noProof/>
          <w:bdr w:val="single" w:sz="18" w:space="0" w:color="auto"/>
        </w:rPr>
        <w:drawing>
          <wp:inline distT="0" distB="0" distL="0" distR="0" wp14:anchorId="1E31C7D0" wp14:editId="76CB4529">
            <wp:extent cx="1929600" cy="27288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600" cy="27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06E86" w14:textId="77777777" w:rsidR="00F456B8" w:rsidRDefault="00F456B8" w:rsidP="00F456B8">
      <w:r>
        <w:t>Il revenue generato da questo vettore è il più basso fra i tre: 1.217 milioni di euro, il numero voli è stato di 53.000. L’EBIT è risultato negativo per 75 milioni di euro. Il load factor è stato del 78.0</w:t>
      </w:r>
    </w:p>
    <w:p w14:paraId="5EBCCABE" w14:textId="77777777" w:rsidR="00F456B8" w:rsidRPr="007D0FAE" w:rsidRDefault="00F456B8" w:rsidP="00F456B8">
      <w:pPr>
        <w:spacing w:line="276" w:lineRule="auto"/>
        <w:rPr>
          <w:b/>
          <w:bCs/>
        </w:rPr>
      </w:pPr>
      <w:r w:rsidRPr="007D0FAE">
        <w:rPr>
          <w:b/>
          <w:bCs/>
        </w:rPr>
        <w:t xml:space="preserve">Quindi possiamo senz’altro affermare che dei tre vettori </w:t>
      </w:r>
      <w:proofErr w:type="gramStart"/>
      <w:r w:rsidRPr="007D0FAE">
        <w:rPr>
          <w:b/>
          <w:bCs/>
        </w:rPr>
        <w:t>acquisiti  da</w:t>
      </w:r>
      <w:proofErr w:type="gramEnd"/>
      <w:r w:rsidRPr="007D0FAE">
        <w:rPr>
          <w:b/>
          <w:bCs/>
        </w:rPr>
        <w:t xml:space="preserve"> Luthansa è Swiss International quello che fornisce più “soddisfazioni”.  </w:t>
      </w:r>
      <w:r>
        <w:rPr>
          <w:b/>
          <w:bCs/>
        </w:rPr>
        <w:t>Inoltre s</w:t>
      </w:r>
      <w:r w:rsidRPr="007D0FAE">
        <w:rPr>
          <w:b/>
          <w:bCs/>
        </w:rPr>
        <w:t>e</w:t>
      </w:r>
      <w:r>
        <w:rPr>
          <w:b/>
          <w:bCs/>
        </w:rPr>
        <w:t xml:space="preserve"> all’interno delle tabelle</w:t>
      </w:r>
      <w:r w:rsidRPr="007D0FAE">
        <w:rPr>
          <w:b/>
          <w:bCs/>
        </w:rPr>
        <w:t xml:space="preserve"> si </w:t>
      </w:r>
      <w:proofErr w:type="gramStart"/>
      <w:r w:rsidRPr="007D0FAE">
        <w:rPr>
          <w:b/>
          <w:bCs/>
        </w:rPr>
        <w:t>osservano  le</w:t>
      </w:r>
      <w:proofErr w:type="gramEnd"/>
      <w:r w:rsidRPr="007D0FAE">
        <w:rPr>
          <w:b/>
          <w:bCs/>
        </w:rPr>
        <w:t xml:space="preserve"> </w:t>
      </w:r>
      <w:r>
        <w:rPr>
          <w:b/>
          <w:bCs/>
        </w:rPr>
        <w:t xml:space="preserve"> voci entrate/uscite</w:t>
      </w:r>
      <w:r w:rsidRPr="007D0FAE">
        <w:rPr>
          <w:b/>
          <w:bCs/>
        </w:rPr>
        <w:t xml:space="preserve"> si noterà come la Swiss sia l’unica compagnia le cui spese sono inferiori alle entrate. Tutte le </w:t>
      </w:r>
      <w:proofErr w:type="gramStart"/>
      <w:r w:rsidRPr="007D0FAE">
        <w:rPr>
          <w:b/>
          <w:bCs/>
        </w:rPr>
        <w:t>altre,  compresa</w:t>
      </w:r>
      <w:proofErr w:type="gramEnd"/>
      <w:r w:rsidRPr="007D0FAE">
        <w:rPr>
          <w:b/>
          <w:bCs/>
        </w:rPr>
        <w:t xml:space="preserve"> la stessa Lufthansa, hanno r</w:t>
      </w:r>
      <w:r>
        <w:rPr>
          <w:b/>
          <w:bCs/>
        </w:rPr>
        <w:t>e</w:t>
      </w:r>
      <w:r w:rsidRPr="007D0FAE">
        <w:rPr>
          <w:b/>
          <w:bCs/>
        </w:rPr>
        <w:t xml:space="preserve">gistrato </w:t>
      </w:r>
      <w:r w:rsidRPr="007D0FAE">
        <w:rPr>
          <w:b/>
          <w:bCs/>
          <w:i/>
          <w:iCs/>
        </w:rPr>
        <w:t>Operating Expenses</w:t>
      </w:r>
      <w:r w:rsidRPr="007D0FAE">
        <w:rPr>
          <w:b/>
          <w:bCs/>
        </w:rPr>
        <w:t xml:space="preserve"> superiori alle </w:t>
      </w:r>
      <w:r w:rsidRPr="007D0FAE">
        <w:rPr>
          <w:b/>
          <w:bCs/>
          <w:i/>
          <w:iCs/>
        </w:rPr>
        <w:t>Operating Income.</w:t>
      </w:r>
    </w:p>
    <w:p w14:paraId="0BBAC07B" w14:textId="77777777" w:rsidR="00F456B8" w:rsidRDefault="00F456B8" w:rsidP="00F456B8">
      <w:pPr>
        <w:spacing w:line="276" w:lineRule="auto"/>
      </w:pPr>
      <w:r>
        <w:t xml:space="preserve"> Un discorso a parte va fatto per la “low cost” del gruppo, la Eurowings. Eurowings GmbH è un vettore con sede a Düsseldorf anch’esso interamente controllato dal Gruppo Lufthansa. La compagnia è stata fondata nel 1996 e, come da sua prassi abituale, la Lufthansa ha proceduto alla sua acquisizione per </w:t>
      </w:r>
      <w:r w:rsidRPr="000465A9">
        <w:rPr>
          <w:i/>
          <w:iCs/>
        </w:rPr>
        <w:t>steps</w:t>
      </w:r>
      <w:r>
        <w:t>. U</w:t>
      </w:r>
      <w:r w:rsidRPr="000465A9">
        <w:t xml:space="preserve">na partecipazione iniziale del 24,9% </w:t>
      </w:r>
      <w:r>
        <w:t>è stata fatta</w:t>
      </w:r>
      <w:r w:rsidRPr="000465A9">
        <w:t xml:space="preserve"> nel 2001, aumentandola al 49% nel 2004. Dal 2005 ha esercitato il pieno controllo della compagnia aerea e nel 2011 ne ha assunto la completa proprietà.</w:t>
      </w:r>
      <w:r>
        <w:t xml:space="preserve"> Negli </w:t>
      </w:r>
      <w:r>
        <w:lastRenderedPageBreak/>
        <w:t xml:space="preserve">ultimi anni Eurowings ha subito profonde trasformazioni. Fino ad ottobre 2014 faceva parte del segmento </w:t>
      </w:r>
      <w:r w:rsidRPr="00FD72F6">
        <w:rPr>
          <w:i/>
          <w:iCs/>
        </w:rPr>
        <w:t>Lufthansa Regional</w:t>
      </w:r>
      <w:r>
        <w:t>. A quel punto ha iniziato a operare per conto di Germanwings all'interno della sua rete. Dalla primavera del 2015, Eurowings si è trasformata in una compagnia aerea low-cost per voli a breve e lungo raggio. A ottobre 2015 ha iniziato a incorporare anche la rete di rotte di Germanwings a seguito della fusione dei due marchi.</w:t>
      </w:r>
    </w:p>
    <w:p w14:paraId="1676DFEA" w14:textId="77777777" w:rsidR="00F456B8" w:rsidRDefault="00F456B8" w:rsidP="00F456B8">
      <w:r>
        <w:t>Per la Eurowings troviamo la seguente situazione assolutamente non brillante.</w:t>
      </w:r>
    </w:p>
    <w:p w14:paraId="6978D472" w14:textId="77777777" w:rsidR="00F456B8" w:rsidRDefault="00F456B8" w:rsidP="00F456B8">
      <w:r w:rsidRPr="006C192E">
        <w:rPr>
          <w:noProof/>
          <w:bdr w:val="single" w:sz="18" w:space="0" w:color="auto"/>
        </w:rPr>
        <w:drawing>
          <wp:inline distT="0" distB="0" distL="0" distR="0" wp14:anchorId="6F29247C" wp14:editId="1869AD26">
            <wp:extent cx="2026800" cy="2970000"/>
            <wp:effectExtent l="0" t="0" r="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29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AFB58" w14:textId="52C54AD6" w:rsidR="00F456B8" w:rsidRDefault="00F456B8" w:rsidP="00F456B8">
      <w:r>
        <w:t>Il vettore pur producendo il maggior numero di voli, pur registrando un load factor dell’80,8 per cento fa</w:t>
      </w:r>
      <w:r w:rsidR="00E21D86">
        <w:t xml:space="preserve"> </w:t>
      </w:r>
      <w:r>
        <w:t xml:space="preserve">registrare un revenue decisamente deludente e, quel che è peggio, ottiene il più pesante EBIT negativo </w:t>
      </w:r>
      <w:r w:rsidRPr="00D75CF7">
        <w:rPr>
          <w:color w:val="FF0000"/>
          <w:sz w:val="18"/>
          <w:szCs w:val="18"/>
        </w:rPr>
        <w:t>(2)</w:t>
      </w:r>
      <w:r w:rsidRPr="00D75CF7">
        <w:rPr>
          <w:color w:val="FF0000"/>
        </w:rPr>
        <w:t xml:space="preserve"> </w:t>
      </w:r>
      <w:r>
        <w:t>fra i quattro vettori del Gruppo. La situazione appare evidente osservando il seguente specchio riepilogativo da noi elaborato:</w:t>
      </w:r>
    </w:p>
    <w:p w14:paraId="18094852" w14:textId="77777777" w:rsidR="00F456B8" w:rsidRDefault="00F456B8" w:rsidP="00F456B8"/>
    <w:p w14:paraId="3728341A" w14:textId="77777777" w:rsidR="00F456B8" w:rsidRDefault="00F456B8" w:rsidP="00F456B8">
      <w:r>
        <w:tab/>
      </w:r>
      <w:r>
        <w:tab/>
      </w:r>
      <w:r>
        <w:tab/>
        <w:t>Swissair</w:t>
      </w:r>
      <w:r>
        <w:tab/>
        <w:t>Austrian</w:t>
      </w:r>
      <w:r>
        <w:tab/>
        <w:t>Brussels Airlines</w:t>
      </w:r>
      <w:r>
        <w:tab/>
        <w:t>Eurowings</w:t>
      </w:r>
    </w:p>
    <w:p w14:paraId="1C6399C5" w14:textId="77777777" w:rsidR="00F456B8" w:rsidRPr="006C50C6" w:rsidRDefault="00F456B8" w:rsidP="00F456B8">
      <w:pPr>
        <w:spacing w:after="0"/>
        <w:rPr>
          <w:sz w:val="20"/>
          <w:szCs w:val="20"/>
        </w:rPr>
      </w:pPr>
      <w:r>
        <w:t xml:space="preserve">Voli </w:t>
      </w:r>
      <w:r w:rsidRPr="004A6A7D">
        <w:rPr>
          <w:i/>
          <w:iCs/>
          <w:sz w:val="18"/>
          <w:szCs w:val="18"/>
        </w:rPr>
        <w:t>(numero)</w:t>
      </w:r>
      <w:r>
        <w:tab/>
      </w:r>
      <w:r>
        <w:tab/>
      </w:r>
      <w:r>
        <w:rPr>
          <w:sz w:val="20"/>
          <w:szCs w:val="20"/>
        </w:rPr>
        <w:t xml:space="preserve">123.118 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95.040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52.571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137.755</w:t>
      </w:r>
    </w:p>
    <w:p w14:paraId="340EE99E" w14:textId="77777777" w:rsidR="00F456B8" w:rsidRPr="00823121" w:rsidRDefault="00F456B8" w:rsidP="00F456B8">
      <w:pPr>
        <w:spacing w:after="0"/>
        <w:rPr>
          <w:sz w:val="20"/>
          <w:szCs w:val="20"/>
        </w:rPr>
      </w:pPr>
      <w:r>
        <w:t>Revenue</w:t>
      </w:r>
      <w:r>
        <w:rPr>
          <w:i/>
          <w:iCs/>
          <w:sz w:val="18"/>
          <w:szCs w:val="18"/>
        </w:rPr>
        <w:t xml:space="preserve"> (</w:t>
      </w:r>
      <w:proofErr w:type="gramStart"/>
      <w:r>
        <w:rPr>
          <w:i/>
          <w:iCs/>
          <w:sz w:val="18"/>
          <w:szCs w:val="18"/>
        </w:rPr>
        <w:t>milioni)</w:t>
      </w:r>
      <w:r>
        <w:t xml:space="preserve">   </w:t>
      </w:r>
      <w:proofErr w:type="gramEnd"/>
      <w:r>
        <w:t xml:space="preserve">                </w:t>
      </w:r>
      <w:r>
        <w:rPr>
          <w:sz w:val="20"/>
          <w:szCs w:val="20"/>
        </w:rPr>
        <w:t>4.805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1.871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1.217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1.857</w:t>
      </w:r>
      <w:r>
        <w:rPr>
          <w:sz w:val="20"/>
          <w:szCs w:val="20"/>
        </w:rPr>
        <w:tab/>
      </w:r>
    </w:p>
    <w:p w14:paraId="3B251E14" w14:textId="77777777" w:rsidR="00F456B8" w:rsidRDefault="00F456B8" w:rsidP="00F456B8">
      <w:pPr>
        <w:spacing w:after="0"/>
      </w:pPr>
      <w:r>
        <w:t>Passeggeri</w:t>
      </w:r>
      <w:r>
        <w:rPr>
          <w:i/>
          <w:iCs/>
          <w:sz w:val="18"/>
          <w:szCs w:val="18"/>
        </w:rPr>
        <w:t xml:space="preserve"> (migliaia)</w:t>
      </w:r>
      <w:r>
        <w:tab/>
        <w:t xml:space="preserve">   </w:t>
      </w:r>
      <w:r w:rsidRPr="004A6A7D">
        <w:rPr>
          <w:sz w:val="20"/>
          <w:szCs w:val="20"/>
        </w:rPr>
        <w:t>15.050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11.142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6.829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16.969</w:t>
      </w:r>
      <w:proofErr w:type="gramEnd"/>
    </w:p>
    <w:p w14:paraId="19FFAA47" w14:textId="77777777" w:rsidR="00F456B8" w:rsidRPr="00424EA4" w:rsidRDefault="00F456B8" w:rsidP="00F456B8">
      <w:pPr>
        <w:spacing w:after="0"/>
        <w:rPr>
          <w:sz w:val="20"/>
          <w:szCs w:val="20"/>
        </w:rPr>
      </w:pPr>
      <w:r>
        <w:t xml:space="preserve">EBIT </w:t>
      </w:r>
      <w:r>
        <w:rPr>
          <w:i/>
          <w:iCs/>
          <w:sz w:val="18"/>
          <w:szCs w:val="18"/>
        </w:rPr>
        <w:t>(milioni)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       </w:t>
      </w:r>
      <w:r>
        <w:rPr>
          <w:sz w:val="20"/>
          <w:szCs w:val="20"/>
        </w:rPr>
        <w:t>472</w:t>
      </w:r>
      <w:r>
        <w:rPr>
          <w:sz w:val="20"/>
          <w:szCs w:val="20"/>
        </w:rPr>
        <w:tab/>
        <w:t xml:space="preserve">       -1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-75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-200</w:t>
      </w:r>
      <w:r>
        <w:rPr>
          <w:sz w:val="20"/>
          <w:szCs w:val="20"/>
        </w:rPr>
        <w:tab/>
      </w:r>
    </w:p>
    <w:p w14:paraId="00342470" w14:textId="77777777" w:rsidR="00F456B8" w:rsidRDefault="00F456B8" w:rsidP="00F456B8"/>
    <w:p w14:paraId="6B668A77" w14:textId="77777777" w:rsidR="00F456B8" w:rsidRDefault="00F456B8" w:rsidP="00F456B8">
      <w:r>
        <w:t>Evidentemente, e qui torniamo ad una nota dolente che ha sempre caratterizzato il continente europeo, ogni qualvolta un vettore tradizionale cerca di avere la sua “low cost” i risultati finanziari sono deludenti.</w:t>
      </w:r>
    </w:p>
    <w:p w14:paraId="57DAF6C2" w14:textId="77777777" w:rsidR="00F456B8" w:rsidRDefault="00F456B8" w:rsidP="00F456B8">
      <w:r>
        <w:t>Ma in tutto ciò, quali sono i risultati ottenuti dalla capogruppo, ovvero da Lufthansa?</w:t>
      </w:r>
    </w:p>
    <w:p w14:paraId="06395E8D" w14:textId="77777777" w:rsidR="00F456B8" w:rsidRDefault="00F456B8" w:rsidP="00F456B8">
      <w:pPr>
        <w:jc w:val="center"/>
      </w:pPr>
      <w:r w:rsidRPr="00A63D3E">
        <w:rPr>
          <w:noProof/>
          <w:bdr w:val="single" w:sz="18" w:space="0" w:color="auto"/>
        </w:rPr>
        <w:lastRenderedPageBreak/>
        <w:drawing>
          <wp:inline distT="0" distB="0" distL="0" distR="0" wp14:anchorId="29244746" wp14:editId="6FCF124E">
            <wp:extent cx="1972800" cy="2883600"/>
            <wp:effectExtent l="0" t="0" r="889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800" cy="28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CF42E" w14:textId="77777777" w:rsidR="00F456B8" w:rsidRDefault="00F456B8" w:rsidP="00F456B8">
      <w:r>
        <w:t xml:space="preserve">Ebbene anche Lufthansa ha avuto più spese che entrate ed anche Lufthansa </w:t>
      </w:r>
      <w:proofErr w:type="gramStart"/>
      <w:r>
        <w:t>mostra  un</w:t>
      </w:r>
      <w:proofErr w:type="gramEnd"/>
      <w:r>
        <w:t xml:space="preserve"> EBIT negativo, meno 432 milioni di euro.</w:t>
      </w:r>
    </w:p>
    <w:p w14:paraId="5A6061F3" w14:textId="77777777" w:rsidR="00F456B8" w:rsidRDefault="00F456B8" w:rsidP="00F456B8">
      <w:r>
        <w:t xml:space="preserve">In conclusione quindi possiamo affermare che allorchè i media pubblicano la notizia che l’utile fatto registrare da Lufthansa è di 1,5 miliardi di </w:t>
      </w:r>
      <w:proofErr w:type="gramStart"/>
      <w:r>
        <w:t>euro,  sbaglia</w:t>
      </w:r>
      <w:proofErr w:type="gramEnd"/>
      <w:r>
        <w:t xml:space="preserve"> del tutto chi ritenga questo utile derivare </w:t>
      </w:r>
      <w:r w:rsidRPr="00FC6D84">
        <w:rPr>
          <w:i/>
          <w:iCs/>
        </w:rPr>
        <w:t>dalla compagnia aerea Lufthansa.</w:t>
      </w:r>
      <w:r>
        <w:t xml:space="preserve">  Questa cifra che rappresenta l’utile operativo del 2022 in realtà è la risultante dei quattro segmenti di attività presi nel loro insieme esaminando i quali si evince che è sopratutto il settore MRO (Maintenance, Repair &amp; Operations) a portare al profitto del gruppo come mostrato dal seguente riquadro.</w:t>
      </w:r>
    </w:p>
    <w:p w14:paraId="3E9A8DEE" w14:textId="77777777" w:rsidR="00F456B8" w:rsidRDefault="00F456B8" w:rsidP="00F456B8">
      <w:r w:rsidRPr="00055440">
        <w:rPr>
          <w:noProof/>
          <w:bdr w:val="single" w:sz="18" w:space="0" w:color="auto"/>
        </w:rPr>
        <w:drawing>
          <wp:inline distT="0" distB="0" distL="0" distR="0" wp14:anchorId="75FE3E48" wp14:editId="35A84B6A">
            <wp:extent cx="5860800" cy="3222000"/>
            <wp:effectExtent l="0" t="0" r="698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800" cy="322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B775" w14:textId="77777777" w:rsidR="00F456B8" w:rsidRDefault="00F456B8" w:rsidP="00F456B8"/>
    <w:p w14:paraId="22E1CEBC" w14:textId="77777777" w:rsidR="00F456B8" w:rsidRDefault="00F456B8" w:rsidP="00F456B8"/>
    <w:p w14:paraId="4BC4C3DC" w14:textId="77777777" w:rsidR="00F456B8" w:rsidRDefault="00F456B8" w:rsidP="00F456B8"/>
    <w:p w14:paraId="569AA64A" w14:textId="77777777" w:rsidR="00F456B8" w:rsidRDefault="00F456B8" w:rsidP="00F456B8"/>
    <w:p w14:paraId="05EA36C9" w14:textId="77777777" w:rsidR="00F456B8" w:rsidRPr="00D75CF7" w:rsidRDefault="00F456B8" w:rsidP="00F456B8">
      <w:pPr>
        <w:pStyle w:val="Paragrafoelenco"/>
        <w:numPr>
          <w:ilvl w:val="0"/>
          <w:numId w:val="2"/>
        </w:numPr>
        <w:spacing w:after="160" w:line="240" w:lineRule="auto"/>
        <w:rPr>
          <w:rFonts w:cstheme="minorHAnsi"/>
          <w:sz w:val="20"/>
          <w:szCs w:val="20"/>
        </w:rPr>
      </w:pPr>
      <w:r w:rsidRPr="00D75CF7">
        <w:rPr>
          <w:rFonts w:cstheme="minorHAnsi"/>
          <w:sz w:val="20"/>
          <w:szCs w:val="20"/>
        </w:rPr>
        <w:t xml:space="preserve">“I risultati 2022 della galassia </w:t>
      </w:r>
      <w:proofErr w:type="gramStart"/>
      <w:r w:rsidRPr="00D75CF7">
        <w:rPr>
          <w:rFonts w:cstheme="minorHAnsi"/>
          <w:sz w:val="20"/>
          <w:szCs w:val="20"/>
        </w:rPr>
        <w:t>Lufthansa”  Aviation</w:t>
      </w:r>
      <w:proofErr w:type="gramEnd"/>
      <w:r w:rsidRPr="00D75CF7">
        <w:rPr>
          <w:rFonts w:cstheme="minorHAnsi"/>
          <w:sz w:val="20"/>
          <w:szCs w:val="20"/>
        </w:rPr>
        <w:t xml:space="preserve"> Industry Newsletter  3 marzo 2022</w:t>
      </w:r>
    </w:p>
    <w:p w14:paraId="05445E97" w14:textId="77777777" w:rsidR="00F456B8" w:rsidRPr="005B1011" w:rsidRDefault="00F456B8" w:rsidP="00F456B8">
      <w:pPr>
        <w:pStyle w:val="Paragrafoelenco"/>
        <w:numPr>
          <w:ilvl w:val="0"/>
          <w:numId w:val="2"/>
        </w:numPr>
        <w:spacing w:after="160" w:line="240" w:lineRule="auto"/>
        <w:rPr>
          <w:rFonts w:cstheme="minorHAnsi"/>
          <w:sz w:val="20"/>
          <w:szCs w:val="20"/>
        </w:rPr>
      </w:pPr>
      <w:r w:rsidRPr="005C7518">
        <w:rPr>
          <w:rFonts w:cstheme="minorHAnsi"/>
          <w:color w:val="202124"/>
          <w:sz w:val="20"/>
          <w:szCs w:val="20"/>
          <w:shd w:val="clear" w:color="auto" w:fill="FFFFFF"/>
        </w:rPr>
        <w:t>Diversamente dall'EBITDA, l'EBIT (acronimo di </w:t>
      </w:r>
      <w:r w:rsidRPr="005C7518">
        <w:rPr>
          <w:rFonts w:cstheme="minorHAnsi"/>
          <w:color w:val="040C28"/>
          <w:sz w:val="20"/>
          <w:szCs w:val="20"/>
        </w:rPr>
        <w:t>Earnings Before Interests and Taxes</w:t>
      </w:r>
      <w:r w:rsidRPr="005C7518">
        <w:rPr>
          <w:rFonts w:cstheme="minorHAnsi"/>
          <w:color w:val="202124"/>
          <w:sz w:val="20"/>
          <w:szCs w:val="20"/>
          <w:shd w:val="clear" w:color="auto" w:fill="FFFFFF"/>
        </w:rPr>
        <w:t>) non prende in considerazione imposte e interessi pagati dalla società, concentrandosi esclusivamente sulla capacità della stessa di generare profitti. Letteralmente è l'«utile prima degli interessi e delle imposte».</w:t>
      </w:r>
      <w:r w:rsidRPr="005C7518">
        <w:rPr>
          <w:rFonts w:ascii="Karla" w:hAnsi="Karla"/>
          <w:color w:val="5C6B7C"/>
          <w:spacing w:val="-8"/>
          <w:sz w:val="27"/>
          <w:szCs w:val="27"/>
          <w:shd w:val="clear" w:color="auto" w:fill="FAFAFA"/>
        </w:rPr>
        <w:t xml:space="preserve">  </w:t>
      </w:r>
      <w:r w:rsidRPr="005C7518">
        <w:rPr>
          <w:rFonts w:cstheme="minorHAnsi"/>
          <w:color w:val="202124"/>
          <w:sz w:val="20"/>
          <w:szCs w:val="20"/>
          <w:shd w:val="clear" w:color="auto" w:fill="FFFFFF"/>
        </w:rPr>
        <w:t>L’ EBITDA è l’acronimo di </w:t>
      </w:r>
      <w:r w:rsidRPr="005C7518">
        <w:rPr>
          <w:rFonts w:cstheme="minorHAnsi"/>
          <w:i/>
          <w:iCs/>
          <w:color w:val="202124"/>
          <w:sz w:val="20"/>
          <w:szCs w:val="20"/>
          <w:shd w:val="clear" w:color="auto" w:fill="FFFFFF"/>
        </w:rPr>
        <w:t>Earning Before Interest Tax Depreciation Amortization</w:t>
      </w:r>
      <w:r w:rsidRPr="005C7518">
        <w:rPr>
          <w:rFonts w:cstheme="minorHAnsi"/>
          <w:color w:val="202124"/>
          <w:sz w:val="20"/>
          <w:szCs w:val="20"/>
          <w:shd w:val="clear" w:color="auto" w:fill="FFFFFF"/>
        </w:rPr>
        <w:t xml:space="preserve"> ed è il sinonimo di Margine Operativo Lordo (MOL). In pratica è un indicatore di redditività che, rispetto all’utile d’esercizio, tiene separati alcuni costi. </w:t>
      </w:r>
    </w:p>
    <w:p w14:paraId="29D1D2C6" w14:textId="77777777" w:rsidR="00E071A0" w:rsidRDefault="00E071A0" w:rsidP="00A63544">
      <w:pPr>
        <w:rPr>
          <w:sz w:val="24"/>
          <w:szCs w:val="24"/>
        </w:rPr>
      </w:pPr>
    </w:p>
    <w:p w14:paraId="7F3BB6FF" w14:textId="77777777" w:rsidR="00E071A0" w:rsidRPr="00667ECD" w:rsidRDefault="00E071A0" w:rsidP="00E071A0">
      <w:pPr>
        <w:jc w:val="center"/>
        <w:rPr>
          <w:b/>
          <w:bCs/>
          <w:i/>
          <w:iCs/>
          <w:color w:val="2E74B5" w:themeColor="accent5" w:themeShade="BF"/>
          <w:sz w:val="24"/>
          <w:szCs w:val="24"/>
        </w:rPr>
      </w:pPr>
      <w:r w:rsidRPr="00667ECD">
        <w:rPr>
          <w:b/>
          <w:bCs/>
          <w:i/>
          <w:iCs/>
          <w:color w:val="2E74B5" w:themeColor="accent5" w:themeShade="BF"/>
          <w:sz w:val="24"/>
          <w:szCs w:val="24"/>
        </w:rPr>
        <w:t>www.Aviation-Industry-News.com</w:t>
      </w:r>
    </w:p>
    <w:p w14:paraId="30E84C99" w14:textId="77777777" w:rsidR="00E071A0" w:rsidRDefault="00E071A0" w:rsidP="00E071A0">
      <w:pPr>
        <w:rPr>
          <w:sz w:val="24"/>
          <w:szCs w:val="24"/>
        </w:rPr>
      </w:pPr>
    </w:p>
    <w:p w14:paraId="5ACF5C14" w14:textId="29232028" w:rsidR="00E071A0" w:rsidRDefault="00F456B8" w:rsidP="00E071A0">
      <w:pPr>
        <w:rPr>
          <w:sz w:val="16"/>
          <w:szCs w:val="16"/>
        </w:rPr>
      </w:pPr>
      <w:r>
        <w:rPr>
          <w:sz w:val="16"/>
          <w:szCs w:val="16"/>
        </w:rPr>
        <w:t>04</w:t>
      </w:r>
      <w:r w:rsidR="00E071A0">
        <w:rPr>
          <w:sz w:val="16"/>
          <w:szCs w:val="16"/>
        </w:rPr>
        <w:t>/0</w:t>
      </w:r>
      <w:r>
        <w:rPr>
          <w:sz w:val="16"/>
          <w:szCs w:val="16"/>
        </w:rPr>
        <w:t>3</w:t>
      </w:r>
      <w:r w:rsidR="00E071A0">
        <w:rPr>
          <w:sz w:val="16"/>
          <w:szCs w:val="16"/>
        </w:rPr>
        <w:t>/2023</w:t>
      </w:r>
    </w:p>
    <w:p w14:paraId="600C4494" w14:textId="77777777" w:rsidR="00E071A0" w:rsidRDefault="00E071A0" w:rsidP="00E071A0">
      <w:pPr>
        <w:spacing w:after="0"/>
        <w:rPr>
          <w:sz w:val="16"/>
          <w:szCs w:val="16"/>
        </w:rPr>
      </w:pPr>
    </w:p>
    <w:p w14:paraId="51AFCF63" w14:textId="77777777" w:rsidR="00E071A0" w:rsidRDefault="00E071A0" w:rsidP="00E071A0">
      <w:pPr>
        <w:spacing w:after="0"/>
        <w:rPr>
          <w:sz w:val="16"/>
          <w:szCs w:val="16"/>
        </w:rPr>
      </w:pPr>
    </w:p>
    <w:p w14:paraId="60B3D8D6" w14:textId="77777777" w:rsidR="00E071A0" w:rsidRDefault="00E071A0" w:rsidP="00E071A0">
      <w:pPr>
        <w:spacing w:after="0"/>
        <w:rPr>
          <w:sz w:val="16"/>
          <w:szCs w:val="16"/>
        </w:rPr>
      </w:pPr>
    </w:p>
    <w:p w14:paraId="6E927BB5" w14:textId="77777777" w:rsidR="00E071A0" w:rsidRPr="00464157" w:rsidRDefault="00E071A0" w:rsidP="00E071A0">
      <w:pPr>
        <w:spacing w:after="0"/>
        <w:rPr>
          <w:sz w:val="16"/>
          <w:szCs w:val="16"/>
        </w:rPr>
      </w:pPr>
    </w:p>
    <w:p w14:paraId="04A0B329" w14:textId="77777777" w:rsidR="00E071A0" w:rsidRDefault="00E071A0" w:rsidP="00E071A0">
      <w:pPr>
        <w:pStyle w:val="Paragrafoelenco"/>
        <w:spacing w:after="0"/>
        <w:jc w:val="center"/>
        <w:rPr>
          <w:noProof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339F3" wp14:editId="67C2E8C8">
                <wp:simplePos x="0" y="0"/>
                <wp:positionH relativeFrom="margin">
                  <wp:align>left</wp:align>
                </wp:positionH>
                <wp:positionV relativeFrom="paragraph">
                  <wp:posOffset>-468</wp:posOffset>
                </wp:positionV>
                <wp:extent cx="2029767" cy="1828800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76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5846E9" w14:textId="77777777" w:rsidR="00E071A0" w:rsidRPr="00B743BD" w:rsidRDefault="00E071A0" w:rsidP="00E071A0">
                            <w:pPr>
                              <w:pStyle w:val="Paragrafoelenco"/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43BD">
                              <w:rPr>
                                <w:b/>
                                <w:noProof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E’ uscito: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B339F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0;margin-top:-.05pt;width:159.8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" filled="f" stroked="f">
                <v:textbox style="mso-fit-shape-to-text:t">
                  <w:txbxContent>
                    <w:p w14:paraId="1D5846E9" w14:textId="77777777" w:rsidR="00E071A0" w:rsidRPr="00B743BD" w:rsidRDefault="00E071A0" w:rsidP="00E071A0">
                      <w:pPr>
                        <w:pStyle w:val="Paragrafoelenco"/>
                        <w:spacing w:after="0"/>
                        <w:jc w:val="center"/>
                        <w:rPr>
                          <w:b/>
                          <w:noProof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43BD">
                        <w:rPr>
                          <w:b/>
                          <w:noProof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E’ uscito: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05EEA8" w14:textId="77777777" w:rsidR="00E071A0" w:rsidRDefault="00E071A0" w:rsidP="00E071A0">
      <w:pPr>
        <w:pStyle w:val="Paragrafoelenco"/>
        <w:spacing w:after="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3B6921C4" wp14:editId="4B411F43">
            <wp:extent cx="2178000" cy="3006000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30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176CE" w14:textId="77777777" w:rsidR="00E071A0" w:rsidRPr="00D53CF3" w:rsidRDefault="00E071A0" w:rsidP="00E071A0">
      <w:pPr>
        <w:pStyle w:val="Paragrafoelenco"/>
        <w:spacing w:after="0"/>
        <w:jc w:val="center"/>
        <w:rPr>
          <w:i/>
          <w:iCs/>
          <w:sz w:val="16"/>
          <w:szCs w:val="16"/>
        </w:rPr>
      </w:pPr>
      <w:r w:rsidRPr="00D53CF3">
        <w:rPr>
          <w:i/>
          <w:iCs/>
          <w:sz w:val="16"/>
          <w:szCs w:val="16"/>
        </w:rPr>
        <w:t>info@ibneditore.it</w:t>
      </w:r>
    </w:p>
    <w:p w14:paraId="57577328" w14:textId="77777777" w:rsidR="00E071A0" w:rsidRDefault="00E071A0" w:rsidP="00E071A0">
      <w:pPr>
        <w:pStyle w:val="Paragrafoelenco"/>
        <w:spacing w:after="0"/>
        <w:rPr>
          <w:sz w:val="16"/>
          <w:szCs w:val="16"/>
        </w:rPr>
      </w:pPr>
    </w:p>
    <w:p w14:paraId="50E9B9D2" w14:textId="77777777" w:rsidR="00E071A0" w:rsidRDefault="00E071A0" w:rsidP="00E071A0">
      <w:pPr>
        <w:pStyle w:val="Paragrafoelenco"/>
        <w:spacing w:after="0"/>
        <w:rPr>
          <w:sz w:val="16"/>
          <w:szCs w:val="16"/>
        </w:rPr>
      </w:pPr>
    </w:p>
    <w:p w14:paraId="34F66DF5" w14:textId="77777777" w:rsidR="00C119DB" w:rsidRDefault="00C119DB" w:rsidP="00E071A0">
      <w:pPr>
        <w:pStyle w:val="Paragrafoelenco"/>
        <w:spacing w:after="0"/>
        <w:rPr>
          <w:sz w:val="16"/>
          <w:szCs w:val="16"/>
        </w:rPr>
      </w:pPr>
    </w:p>
    <w:p w14:paraId="2C978B42" w14:textId="77777777" w:rsidR="00C119DB" w:rsidRDefault="00C119DB" w:rsidP="00E071A0">
      <w:pPr>
        <w:pStyle w:val="Paragrafoelenco"/>
        <w:spacing w:after="0"/>
        <w:rPr>
          <w:sz w:val="16"/>
          <w:szCs w:val="16"/>
        </w:rPr>
      </w:pPr>
    </w:p>
    <w:p w14:paraId="68691A04" w14:textId="77777777" w:rsidR="00C119DB" w:rsidRDefault="00C119DB" w:rsidP="00E071A0">
      <w:pPr>
        <w:pStyle w:val="Paragrafoelenco"/>
        <w:spacing w:after="0"/>
        <w:rPr>
          <w:sz w:val="16"/>
          <w:szCs w:val="16"/>
        </w:rPr>
      </w:pPr>
    </w:p>
    <w:p w14:paraId="680BF12C" w14:textId="77777777" w:rsidR="00C119DB" w:rsidRDefault="00C119DB" w:rsidP="00E071A0">
      <w:pPr>
        <w:pStyle w:val="Paragrafoelenco"/>
        <w:spacing w:after="0"/>
        <w:rPr>
          <w:sz w:val="16"/>
          <w:szCs w:val="16"/>
        </w:rPr>
      </w:pPr>
    </w:p>
    <w:p w14:paraId="2994052F" w14:textId="77777777" w:rsidR="00C119DB" w:rsidRDefault="00C119DB" w:rsidP="00E071A0">
      <w:pPr>
        <w:pStyle w:val="Paragrafoelenco"/>
        <w:spacing w:after="0"/>
        <w:rPr>
          <w:sz w:val="16"/>
          <w:szCs w:val="16"/>
        </w:rPr>
      </w:pPr>
    </w:p>
    <w:p w14:paraId="08621AC7" w14:textId="77777777" w:rsidR="00C119DB" w:rsidRDefault="00C119DB" w:rsidP="00E071A0">
      <w:pPr>
        <w:pStyle w:val="Paragrafoelenco"/>
        <w:spacing w:after="0"/>
        <w:rPr>
          <w:sz w:val="16"/>
          <w:szCs w:val="16"/>
        </w:rPr>
      </w:pPr>
    </w:p>
    <w:p w14:paraId="302322CB" w14:textId="77777777" w:rsidR="00C119DB" w:rsidRDefault="00C119DB" w:rsidP="00E071A0">
      <w:pPr>
        <w:pStyle w:val="Paragrafoelenco"/>
        <w:spacing w:after="0"/>
        <w:rPr>
          <w:sz w:val="16"/>
          <w:szCs w:val="16"/>
        </w:rPr>
      </w:pPr>
    </w:p>
    <w:p w14:paraId="7E47E07D" w14:textId="77777777" w:rsidR="00C119DB" w:rsidRDefault="00C119DB" w:rsidP="00E071A0">
      <w:pPr>
        <w:pStyle w:val="Paragrafoelenco"/>
        <w:spacing w:after="0"/>
        <w:rPr>
          <w:sz w:val="16"/>
          <w:szCs w:val="16"/>
        </w:rPr>
      </w:pPr>
    </w:p>
    <w:p w14:paraId="046F8E70" w14:textId="77777777" w:rsidR="00C119DB" w:rsidRDefault="00C119DB" w:rsidP="00E071A0">
      <w:pPr>
        <w:pStyle w:val="Paragrafoelenco"/>
        <w:spacing w:after="0"/>
        <w:rPr>
          <w:sz w:val="16"/>
          <w:szCs w:val="16"/>
        </w:rPr>
      </w:pPr>
    </w:p>
    <w:p w14:paraId="1F473F4D" w14:textId="77777777" w:rsidR="00C119DB" w:rsidRDefault="00C119DB" w:rsidP="00E071A0">
      <w:pPr>
        <w:pStyle w:val="Paragrafoelenco"/>
        <w:spacing w:after="0"/>
        <w:rPr>
          <w:sz w:val="16"/>
          <w:szCs w:val="16"/>
        </w:rPr>
      </w:pPr>
    </w:p>
    <w:p w14:paraId="392AE262" w14:textId="77777777" w:rsidR="00C119DB" w:rsidRDefault="00C119DB" w:rsidP="00E071A0">
      <w:pPr>
        <w:pStyle w:val="Paragrafoelenco"/>
        <w:spacing w:after="0"/>
        <w:rPr>
          <w:sz w:val="16"/>
          <w:szCs w:val="16"/>
        </w:rPr>
      </w:pPr>
    </w:p>
    <w:p w14:paraId="3539095E" w14:textId="77777777" w:rsidR="00C119DB" w:rsidRDefault="00C119DB" w:rsidP="00E071A0">
      <w:pPr>
        <w:pStyle w:val="Paragrafoelenco"/>
        <w:spacing w:after="0"/>
        <w:rPr>
          <w:sz w:val="16"/>
          <w:szCs w:val="16"/>
        </w:rPr>
      </w:pPr>
    </w:p>
    <w:p w14:paraId="10417B51" w14:textId="77777777" w:rsidR="00C119DB" w:rsidRDefault="00C119DB" w:rsidP="00E071A0">
      <w:pPr>
        <w:pStyle w:val="Paragrafoelenco"/>
        <w:spacing w:after="0"/>
        <w:rPr>
          <w:sz w:val="16"/>
          <w:szCs w:val="16"/>
        </w:rPr>
      </w:pPr>
    </w:p>
    <w:p w14:paraId="318A8388" w14:textId="77777777" w:rsidR="00E071A0" w:rsidRDefault="00E071A0" w:rsidP="00E071A0">
      <w:pPr>
        <w:pStyle w:val="Paragrafoelenco"/>
        <w:spacing w:after="0"/>
        <w:rPr>
          <w:sz w:val="16"/>
          <w:szCs w:val="16"/>
        </w:rPr>
      </w:pPr>
    </w:p>
    <w:p w14:paraId="29E4D4DF" w14:textId="77777777" w:rsidR="00E071A0" w:rsidRDefault="00E071A0" w:rsidP="00E071A0">
      <w:pPr>
        <w:pStyle w:val="Paragrafoelenco"/>
        <w:spacing w:after="0"/>
        <w:rPr>
          <w:sz w:val="16"/>
          <w:szCs w:val="16"/>
        </w:rPr>
      </w:pPr>
    </w:p>
    <w:p w14:paraId="4AC72808" w14:textId="77777777" w:rsidR="00E071A0" w:rsidRPr="00F854AD" w:rsidRDefault="00E071A0" w:rsidP="00E0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 w:rsidRPr="00F854AD">
        <w:rPr>
          <w:color w:val="C00000"/>
          <w:sz w:val="28"/>
          <w:szCs w:val="28"/>
        </w:rPr>
        <w:lastRenderedPageBreak/>
        <w:t>Se avete amici</w:t>
      </w:r>
      <w:r>
        <w:rPr>
          <w:color w:val="C00000"/>
          <w:sz w:val="28"/>
          <w:szCs w:val="28"/>
        </w:rPr>
        <w:t>,</w:t>
      </w:r>
      <w:r w:rsidRPr="00F854AD">
        <w:rPr>
          <w:color w:val="C00000"/>
          <w:sz w:val="28"/>
          <w:szCs w:val="28"/>
        </w:rPr>
        <w:t xml:space="preserve"> conoscenti interessati a ricevere le nostre </w:t>
      </w:r>
      <w:r>
        <w:rPr>
          <w:color w:val="C00000"/>
          <w:sz w:val="28"/>
          <w:szCs w:val="28"/>
        </w:rPr>
        <w:t>N</w:t>
      </w:r>
      <w:r w:rsidRPr="00F854AD">
        <w:rPr>
          <w:color w:val="C00000"/>
          <w:sz w:val="28"/>
          <w:szCs w:val="28"/>
        </w:rPr>
        <w:t>ewsletter, fate</w:t>
      </w:r>
      <w:r>
        <w:rPr>
          <w:color w:val="C00000"/>
          <w:sz w:val="28"/>
          <w:szCs w:val="28"/>
        </w:rPr>
        <w:t>l</w:t>
      </w:r>
      <w:r w:rsidRPr="00F854AD">
        <w:rPr>
          <w:color w:val="C00000"/>
          <w:sz w:val="28"/>
          <w:szCs w:val="28"/>
        </w:rPr>
        <w:t xml:space="preserve">i contattare al </w:t>
      </w:r>
      <w:r>
        <w:rPr>
          <w:color w:val="C00000"/>
          <w:sz w:val="28"/>
          <w:szCs w:val="28"/>
        </w:rPr>
        <w:t>seguente</w:t>
      </w:r>
      <w:r w:rsidRPr="00F854AD">
        <w:rPr>
          <w:color w:val="C00000"/>
          <w:sz w:val="28"/>
          <w:szCs w:val="28"/>
        </w:rPr>
        <w:t xml:space="preserve"> indirizzo </w:t>
      </w:r>
      <w:proofErr w:type="gramStart"/>
      <w:r w:rsidRPr="00F854AD">
        <w:rPr>
          <w:color w:val="C00000"/>
          <w:sz w:val="28"/>
          <w:szCs w:val="28"/>
        </w:rPr>
        <w:t>email :</w:t>
      </w:r>
      <w:proofErr w:type="gramEnd"/>
      <w:r w:rsidRPr="00F854AD">
        <w:rPr>
          <w:color w:val="C00000"/>
          <w:sz w:val="28"/>
          <w:szCs w:val="28"/>
        </w:rPr>
        <w:t xml:space="preserve"> </w:t>
      </w:r>
    </w:p>
    <w:p w14:paraId="55579D83" w14:textId="77777777" w:rsidR="00E071A0" w:rsidRPr="00F854AD" w:rsidRDefault="00E071A0" w:rsidP="00E0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>
        <w:t xml:space="preserve">                                                          </w:t>
      </w:r>
      <w:hyperlink r:id="rId12" w:history="1">
        <w:r w:rsidRPr="00AC4531">
          <w:rPr>
            <w:rStyle w:val="Collegamentoipertestuale"/>
            <w:sz w:val="28"/>
            <w:szCs w:val="28"/>
          </w:rPr>
          <w:t>antonio.bordoni@yahoo.it</w:t>
        </w:r>
      </w:hyperlink>
    </w:p>
    <w:p w14:paraId="1D4285EE" w14:textId="77777777" w:rsidR="00E071A0" w:rsidRDefault="00E071A0" w:rsidP="00E0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proofErr w:type="gramStart"/>
      <w:r w:rsidRPr="00F854AD">
        <w:rPr>
          <w:color w:val="C00000"/>
          <w:sz w:val="28"/>
          <w:szCs w:val="28"/>
        </w:rPr>
        <w:t>e  provvederemo</w:t>
      </w:r>
      <w:proofErr w:type="gramEnd"/>
      <w:r w:rsidRPr="00F854AD">
        <w:rPr>
          <w:color w:val="C00000"/>
          <w:sz w:val="28"/>
          <w:szCs w:val="28"/>
        </w:rPr>
        <w:t xml:space="preserve"> ad inserirli nella nostra mailing list. </w:t>
      </w:r>
      <w:r w:rsidRPr="00A91A7B">
        <w:rPr>
          <w:b/>
          <w:bCs/>
          <w:color w:val="C00000"/>
          <w:sz w:val="28"/>
          <w:szCs w:val="28"/>
        </w:rPr>
        <w:t>Il servizio è gratuito.</w:t>
      </w:r>
      <w:r w:rsidRPr="00F854AD">
        <w:rPr>
          <w:color w:val="C00000"/>
          <w:sz w:val="28"/>
          <w:szCs w:val="28"/>
        </w:rPr>
        <w:t xml:space="preserve"> Specificare se si è interessati a</w:t>
      </w:r>
      <w:r>
        <w:rPr>
          <w:color w:val="C00000"/>
          <w:sz w:val="28"/>
          <w:szCs w:val="28"/>
        </w:rPr>
        <w:t>l settore</w:t>
      </w:r>
      <w:r w:rsidRPr="00F854AD">
        <w:rPr>
          <w:color w:val="C00000"/>
          <w:sz w:val="28"/>
          <w:szCs w:val="28"/>
        </w:rPr>
        <w:t xml:space="preserve"> m</w:t>
      </w:r>
      <w:r>
        <w:rPr>
          <w:color w:val="C00000"/>
          <w:sz w:val="28"/>
          <w:szCs w:val="28"/>
        </w:rPr>
        <w:t>a</w:t>
      </w:r>
      <w:r w:rsidRPr="00F854AD">
        <w:rPr>
          <w:color w:val="C00000"/>
          <w:sz w:val="28"/>
          <w:szCs w:val="28"/>
        </w:rPr>
        <w:t>rketing</w:t>
      </w:r>
      <w:r>
        <w:rPr>
          <w:color w:val="C00000"/>
          <w:sz w:val="28"/>
          <w:szCs w:val="28"/>
        </w:rPr>
        <w:t>/industria</w:t>
      </w:r>
      <w:r w:rsidRPr="00F854AD">
        <w:rPr>
          <w:color w:val="C00000"/>
          <w:sz w:val="28"/>
          <w:szCs w:val="28"/>
        </w:rPr>
        <w:t xml:space="preserve"> aviazione commerciale</w:t>
      </w:r>
      <w:r>
        <w:rPr>
          <w:color w:val="C00000"/>
          <w:sz w:val="28"/>
          <w:szCs w:val="28"/>
        </w:rPr>
        <w:t>:</w:t>
      </w:r>
      <w:r w:rsidRPr="00F854AD">
        <w:rPr>
          <w:color w:val="C00000"/>
          <w:sz w:val="28"/>
          <w:szCs w:val="28"/>
        </w:rPr>
        <w:t xml:space="preserve"> </w:t>
      </w:r>
      <w:hyperlink r:id="rId13" w:history="1">
        <w:r w:rsidRPr="00F854AD">
          <w:rPr>
            <w:rStyle w:val="Collegamentoipertestuale"/>
            <w:color w:val="C00000"/>
            <w:sz w:val="28"/>
            <w:szCs w:val="28"/>
          </w:rPr>
          <w:t>www.aviation-industry-news.com</w:t>
        </w:r>
      </w:hyperlink>
      <w:r w:rsidRPr="00F854AD">
        <w:rPr>
          <w:color w:val="C00000"/>
          <w:sz w:val="28"/>
          <w:szCs w:val="28"/>
        </w:rPr>
        <w:t xml:space="preserve"> </w:t>
      </w:r>
    </w:p>
    <w:p w14:paraId="1C18BF0C" w14:textId="77777777" w:rsidR="00E071A0" w:rsidRDefault="00E071A0" w:rsidP="00E0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 w:rsidRPr="00F854AD">
        <w:rPr>
          <w:color w:val="C00000"/>
          <w:sz w:val="28"/>
          <w:szCs w:val="28"/>
        </w:rPr>
        <w:t xml:space="preserve">o </w:t>
      </w:r>
      <w:r>
        <w:rPr>
          <w:color w:val="C00000"/>
          <w:sz w:val="28"/>
          <w:szCs w:val="28"/>
        </w:rPr>
        <w:t>a</w:t>
      </w:r>
      <w:r w:rsidRPr="00F854AD">
        <w:rPr>
          <w:color w:val="C00000"/>
          <w:sz w:val="28"/>
          <w:szCs w:val="28"/>
        </w:rPr>
        <w:t>lla sicurezza del volo</w:t>
      </w:r>
      <w:r>
        <w:rPr>
          <w:color w:val="C00000"/>
          <w:sz w:val="28"/>
          <w:szCs w:val="28"/>
        </w:rPr>
        <w:t>:</w:t>
      </w:r>
    </w:p>
    <w:p w14:paraId="7C66030D" w14:textId="77777777" w:rsidR="00E071A0" w:rsidRDefault="00E21D86" w:rsidP="00E0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hyperlink r:id="rId14" w:history="1">
        <w:r w:rsidR="00E071A0" w:rsidRPr="00C5415A">
          <w:rPr>
            <w:rStyle w:val="Collegamentoipertestuale"/>
            <w:sz w:val="28"/>
            <w:szCs w:val="28"/>
          </w:rPr>
          <w:t>www.air-accidents.com</w:t>
        </w:r>
      </w:hyperlink>
    </w:p>
    <w:p w14:paraId="31D85022" w14:textId="3D1A4071" w:rsidR="00E071A0" w:rsidRPr="00A63544" w:rsidRDefault="00E071A0" w:rsidP="00747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gramStart"/>
      <w:r>
        <w:rPr>
          <w:color w:val="C00000"/>
          <w:sz w:val="28"/>
          <w:szCs w:val="28"/>
        </w:rPr>
        <w:t>E’</w:t>
      </w:r>
      <w:proofErr w:type="gramEnd"/>
      <w:r>
        <w:rPr>
          <w:color w:val="C00000"/>
          <w:sz w:val="28"/>
          <w:szCs w:val="28"/>
        </w:rPr>
        <w:t xml:space="preserve"> possibile richiedere l’inserimento a entrambi i servizi.</w:t>
      </w:r>
    </w:p>
    <w:sectPr w:rsidR="00E071A0" w:rsidRPr="00A635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F6950"/>
    <w:multiLevelType w:val="hybridMultilevel"/>
    <w:tmpl w:val="F8BAC174"/>
    <w:lvl w:ilvl="0" w:tplc="0F70BF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37310"/>
    <w:multiLevelType w:val="hybridMultilevel"/>
    <w:tmpl w:val="6C9AE058"/>
    <w:lvl w:ilvl="0" w:tplc="B63242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45058">
    <w:abstractNumId w:val="1"/>
  </w:num>
  <w:num w:numId="2" w16cid:durableId="111490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44"/>
    <w:rsid w:val="00106842"/>
    <w:rsid w:val="00110748"/>
    <w:rsid w:val="00144E39"/>
    <w:rsid w:val="001518BB"/>
    <w:rsid w:val="0016760D"/>
    <w:rsid w:val="00176E10"/>
    <w:rsid w:val="001B35AB"/>
    <w:rsid w:val="00255784"/>
    <w:rsid w:val="002B0F39"/>
    <w:rsid w:val="002B3496"/>
    <w:rsid w:val="002E2B0A"/>
    <w:rsid w:val="002F716A"/>
    <w:rsid w:val="0033304F"/>
    <w:rsid w:val="0034465C"/>
    <w:rsid w:val="0035543F"/>
    <w:rsid w:val="003942D1"/>
    <w:rsid w:val="0039621B"/>
    <w:rsid w:val="003C3405"/>
    <w:rsid w:val="003C3994"/>
    <w:rsid w:val="004305A7"/>
    <w:rsid w:val="00443CE6"/>
    <w:rsid w:val="00452774"/>
    <w:rsid w:val="004559B2"/>
    <w:rsid w:val="004561F5"/>
    <w:rsid w:val="00456597"/>
    <w:rsid w:val="00466143"/>
    <w:rsid w:val="004714B1"/>
    <w:rsid w:val="00497487"/>
    <w:rsid w:val="00535CB8"/>
    <w:rsid w:val="00561740"/>
    <w:rsid w:val="005A053C"/>
    <w:rsid w:val="005D35E7"/>
    <w:rsid w:val="005F677A"/>
    <w:rsid w:val="00633E74"/>
    <w:rsid w:val="00667FA1"/>
    <w:rsid w:val="00677769"/>
    <w:rsid w:val="00684AFE"/>
    <w:rsid w:val="006B435A"/>
    <w:rsid w:val="006E6866"/>
    <w:rsid w:val="006E7AF0"/>
    <w:rsid w:val="00721234"/>
    <w:rsid w:val="0074706C"/>
    <w:rsid w:val="007A5B44"/>
    <w:rsid w:val="007E5C9C"/>
    <w:rsid w:val="00806332"/>
    <w:rsid w:val="008153C4"/>
    <w:rsid w:val="00832498"/>
    <w:rsid w:val="008526C5"/>
    <w:rsid w:val="00853060"/>
    <w:rsid w:val="008949C8"/>
    <w:rsid w:val="008C0AEF"/>
    <w:rsid w:val="008C7671"/>
    <w:rsid w:val="00951E6D"/>
    <w:rsid w:val="00985C0F"/>
    <w:rsid w:val="009F0829"/>
    <w:rsid w:val="00A5040B"/>
    <w:rsid w:val="00A63544"/>
    <w:rsid w:val="00A71F47"/>
    <w:rsid w:val="00A922E7"/>
    <w:rsid w:val="00A929C4"/>
    <w:rsid w:val="00AB06BB"/>
    <w:rsid w:val="00AB694E"/>
    <w:rsid w:val="00AF774A"/>
    <w:rsid w:val="00B1070D"/>
    <w:rsid w:val="00B23AC2"/>
    <w:rsid w:val="00B42EF4"/>
    <w:rsid w:val="00B4642A"/>
    <w:rsid w:val="00B51026"/>
    <w:rsid w:val="00B60DCE"/>
    <w:rsid w:val="00B87CF4"/>
    <w:rsid w:val="00BA79F2"/>
    <w:rsid w:val="00BB3947"/>
    <w:rsid w:val="00BF337E"/>
    <w:rsid w:val="00C119DB"/>
    <w:rsid w:val="00C21EFD"/>
    <w:rsid w:val="00C92FC2"/>
    <w:rsid w:val="00CB3573"/>
    <w:rsid w:val="00CD6E4D"/>
    <w:rsid w:val="00CE1E49"/>
    <w:rsid w:val="00CE690E"/>
    <w:rsid w:val="00D10CD9"/>
    <w:rsid w:val="00D42FC5"/>
    <w:rsid w:val="00D468B3"/>
    <w:rsid w:val="00D4726C"/>
    <w:rsid w:val="00D5670B"/>
    <w:rsid w:val="00D674B3"/>
    <w:rsid w:val="00D83A17"/>
    <w:rsid w:val="00D86C7D"/>
    <w:rsid w:val="00D87182"/>
    <w:rsid w:val="00DE7DF3"/>
    <w:rsid w:val="00E071A0"/>
    <w:rsid w:val="00E07C35"/>
    <w:rsid w:val="00E13F33"/>
    <w:rsid w:val="00E21D86"/>
    <w:rsid w:val="00E33726"/>
    <w:rsid w:val="00E437C1"/>
    <w:rsid w:val="00E678F7"/>
    <w:rsid w:val="00E77B4E"/>
    <w:rsid w:val="00E825E2"/>
    <w:rsid w:val="00EF2A8F"/>
    <w:rsid w:val="00F0237F"/>
    <w:rsid w:val="00F456B8"/>
    <w:rsid w:val="00F50933"/>
    <w:rsid w:val="00F6280E"/>
    <w:rsid w:val="00F7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C47C"/>
  <w15:chartTrackingRefBased/>
  <w15:docId w15:val="{6B26961B-36C1-447B-97C0-CCB92406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71A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071A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http://www.aviation-industry-new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antonio.bordoni@yahoo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hyperlink" Target="http://www.air-accident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972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5</cp:revision>
  <dcterms:created xsi:type="dcterms:W3CDTF">2023-03-04T14:40:00Z</dcterms:created>
  <dcterms:modified xsi:type="dcterms:W3CDTF">2023-03-05T14:19:00Z</dcterms:modified>
</cp:coreProperties>
</file>