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B6A3A" w14:textId="101D5471" w:rsidR="000259CA" w:rsidRDefault="000259CA" w:rsidP="000259CA">
      <w:pPr>
        <w:rPr>
          <w:b/>
          <w:bCs/>
          <w:color w:val="EE0000"/>
          <w:sz w:val="28"/>
          <w:szCs w:val="28"/>
        </w:rPr>
      </w:pPr>
      <w:r>
        <w:rPr>
          <w:b/>
          <w:bCs/>
          <w:noProof/>
          <w:color w:val="EE0000"/>
          <w:sz w:val="28"/>
          <w:szCs w:val="28"/>
        </w:rPr>
        <w:drawing>
          <wp:inline distT="0" distB="0" distL="0" distR="0" wp14:anchorId="503D1D89" wp14:editId="505A5666">
            <wp:extent cx="1213200" cy="230400"/>
            <wp:effectExtent l="0" t="0" r="6350" b="0"/>
            <wp:docPr id="83539359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393596" name="Immagine 83539359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EE0000"/>
          <w:sz w:val="28"/>
          <w:szCs w:val="28"/>
        </w:rPr>
        <w:t xml:space="preserve">             </w:t>
      </w:r>
    </w:p>
    <w:p w14:paraId="126F19B3" w14:textId="5F05C253" w:rsidR="00703C24" w:rsidRPr="00703C24" w:rsidRDefault="000259CA" w:rsidP="000259CA">
      <w:pPr>
        <w:ind w:left="708" w:firstLine="708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        </w:t>
      </w:r>
      <w:r w:rsidR="00703C24" w:rsidRPr="00703C24">
        <w:rPr>
          <w:b/>
          <w:bCs/>
          <w:color w:val="EE0000"/>
          <w:sz w:val="28"/>
          <w:szCs w:val="28"/>
        </w:rPr>
        <w:t>SEMPRE IN EBOLLIZIONE I CIELI EUROPEI</w:t>
      </w:r>
    </w:p>
    <w:p w14:paraId="03B4D0E9" w14:textId="7AFCC20A" w:rsidR="002324AD" w:rsidRDefault="002324AD">
      <w:r w:rsidRPr="00703C24">
        <w:rPr>
          <w:lang w:val="pt-BR"/>
        </w:rPr>
        <w:t xml:space="preserve">Lufthansa prende ITA Airways? </w:t>
      </w:r>
      <w:r>
        <w:t xml:space="preserve">Ed ecco allora subito giungere la risposta di AF-KL che </w:t>
      </w:r>
      <w:r w:rsidR="00D07399">
        <w:t>conferma</w:t>
      </w:r>
      <w:r>
        <w:t xml:space="preserve"> di essere interessata all’acquisizione di TAP Air Portugal.</w:t>
      </w:r>
    </w:p>
    <w:p w14:paraId="3FF5A03D" w14:textId="2AC8F96C" w:rsidR="002324AD" w:rsidRDefault="002324AD">
      <w:r>
        <w:t xml:space="preserve"> Volendo potremmo dire che come Francoforte si muove</w:t>
      </w:r>
      <w:r w:rsidR="00703C24">
        <w:t>,</w:t>
      </w:r>
      <w:r>
        <w:t xml:space="preserve"> subito giunge la contromossa di Parigi.</w:t>
      </w:r>
    </w:p>
    <w:p w14:paraId="54567F5D" w14:textId="6AD9A122" w:rsidR="00D07399" w:rsidRDefault="00D07399">
      <w:r w:rsidRPr="002324AD">
        <w:t>Benjamin Smith, Amministratore Delegato (CEO) di Air France-KLM, ha pubblicato una dichiarazione su Linkedin il 30 settembre 2026, riaffermando l'interesse del gruppo per TAP Air Portugal e illustrando la sua visione per il vettore portoghese. Smith ha menzionato l'impegno a rispettare l'identità aziendale e di marchio di TAP e a rafforzare il ruolo della compagnia aerea come collegamento transatlantico, nonché il desiderio di fare di Lisbona l'esclusivo hub sudeuropeo del gruppo Air France-KLM.</w:t>
      </w:r>
      <w:r>
        <w:t xml:space="preserve"> Leggendo queste note</w:t>
      </w:r>
      <w:r w:rsidR="00703C24">
        <w:t xml:space="preserve"> d’oltralpe</w:t>
      </w:r>
      <w:r>
        <w:t xml:space="preserve"> ci sembra di tornare in apertura di secolo quando l’Air France </w:t>
      </w:r>
      <w:proofErr w:type="gramStart"/>
      <w:r>
        <w:t xml:space="preserve">di </w:t>
      </w:r>
      <w:r w:rsidR="000259CA">
        <w:t xml:space="preserve"> Jean</w:t>
      </w:r>
      <w:proofErr w:type="gramEnd"/>
      <w:r w:rsidR="000259CA">
        <w:t xml:space="preserve"> Cyril </w:t>
      </w:r>
      <w:r>
        <w:t xml:space="preserve">Spinetta fece le sue proposte per l’acquisizione di Alitalia </w:t>
      </w:r>
      <w:r w:rsidR="00703C24">
        <w:t>(</w:t>
      </w:r>
      <w:r>
        <w:t>e da noi s</w:t>
      </w:r>
      <w:r w:rsidR="000259CA">
        <w:t>coppiò</w:t>
      </w:r>
      <w:r>
        <w:t xml:space="preserve"> il finimondo</w:t>
      </w:r>
      <w:r w:rsidR="00703C24">
        <w:t>)</w:t>
      </w:r>
      <w:r>
        <w:t>.</w:t>
      </w:r>
    </w:p>
    <w:p w14:paraId="288F593E" w14:textId="76089E61" w:rsidR="00D07399" w:rsidRDefault="00D07399" w:rsidP="00703C24">
      <w:pPr>
        <w:spacing w:after="0"/>
      </w:pPr>
      <w:r w:rsidRPr="002324AD">
        <w:t>Il 4 settembre 2026, l'ente governativo portoghese Parpública, che sta gestendo il processo di riprivatizzazione della compagnia, ha invitato gli offerenti a presentare le loro offerte finali vincolanti</w:t>
      </w:r>
      <w:r>
        <w:t xml:space="preserve"> per l’acquisizione del 44,9% della compagnia lusitana.</w:t>
      </w:r>
    </w:p>
    <w:p w14:paraId="096C7BB3" w14:textId="421AC823" w:rsidR="00D07399" w:rsidRDefault="00D07399">
      <w:r>
        <w:t>Ora i</w:t>
      </w:r>
      <w:r w:rsidRPr="002324AD">
        <w:t xml:space="preserve">l governo portoghese </w:t>
      </w:r>
      <w:r>
        <w:t xml:space="preserve">dovrà </w:t>
      </w:r>
      <w:r w:rsidRPr="002324AD">
        <w:t xml:space="preserve">valuterà </w:t>
      </w:r>
      <w:r>
        <w:t xml:space="preserve">l’offerta di Air France così come pure quella che Lufthansa aveva presentato a sua volta nei mesi scorsi.  Oltre a quello finanziario, le </w:t>
      </w:r>
      <w:r w:rsidRPr="002324AD">
        <w:t xml:space="preserve">offerte </w:t>
      </w:r>
      <w:r>
        <w:t xml:space="preserve">terranno conto </w:t>
      </w:r>
      <w:r w:rsidRPr="002324AD">
        <w:t xml:space="preserve">inoltre </w:t>
      </w:r>
      <w:r>
        <w:t xml:space="preserve">di </w:t>
      </w:r>
      <w:r w:rsidRPr="002324AD">
        <w:t>altri elementi strategici per il futuro dell'industria dell'aviazione commerciale portoghese e della connettività aerea, come gli impegni di investimento futuri, lo sviluppo della forza lavoro e le misure ambientali.</w:t>
      </w:r>
    </w:p>
    <w:p w14:paraId="7C337D0C" w14:textId="3A0797E1" w:rsidR="00000000" w:rsidRDefault="002324AD">
      <w:r w:rsidRPr="002324AD">
        <w:t>Il contenuto esatto delle due offerte</w:t>
      </w:r>
      <w:r w:rsidR="00703C24">
        <w:t xml:space="preserve"> quella di LH e quella di AF-KL</w:t>
      </w:r>
      <w:r w:rsidRPr="002324AD">
        <w:t xml:space="preserve"> non è stato reso pubblico, anche se si prevede che </w:t>
      </w:r>
      <w:r w:rsidR="00703C24">
        <w:t>il</w:t>
      </w:r>
      <w:r w:rsidR="000259CA">
        <w:t xml:space="preserve"> </w:t>
      </w:r>
      <w:r w:rsidR="00703C24">
        <w:t xml:space="preserve">gruppo franco-olandese </w:t>
      </w:r>
      <w:r w:rsidRPr="002324AD">
        <w:t>offrir</w:t>
      </w:r>
      <w:r w:rsidR="00703C24">
        <w:t>à</w:t>
      </w:r>
      <w:r w:rsidRPr="002324AD">
        <w:t xml:space="preserve"> al governo portoghese condizioni migliorate per assicurare l'acquisizione.    L'unico dettaglio delle offerte che sembra essere trapelato è stato riportato dal quotidiano portoghese </w:t>
      </w:r>
      <w:r w:rsidRPr="00703C24">
        <w:rPr>
          <w:i/>
          <w:iCs/>
        </w:rPr>
        <w:t>Jornal Economico</w:t>
      </w:r>
      <w:r w:rsidRPr="002324AD">
        <w:t xml:space="preserve"> l'11 settembre 2026. Secondo queste informazioni, un elemento differenziale nell'offerta Air France-KLM era l'opzione di effettuare una parte del pagamento con azioni del gruppo franco-olandese invece che in contanti.    </w:t>
      </w:r>
    </w:p>
    <w:p w14:paraId="1C894CA7" w14:textId="7F72D509" w:rsidR="00703C24" w:rsidRDefault="00703C24" w:rsidP="00D07399">
      <w:r>
        <w:t>Nell’ambito delle acquisizioni in corso di svolgimento nel nostro continente va ricordato che i</w:t>
      </w:r>
      <w:r w:rsidR="00D07399" w:rsidRPr="00D07399">
        <w:t>l Gruppo Air France-KLM detiene attualmente</w:t>
      </w:r>
      <w:r>
        <w:t xml:space="preserve"> anche</w:t>
      </w:r>
      <w:r w:rsidR="00D07399" w:rsidRPr="00D07399">
        <w:t xml:space="preserve"> il 19,9% di SAS, acquisita dopo che </w:t>
      </w:r>
      <w:r>
        <w:t>la compagnia scandinava</w:t>
      </w:r>
      <w:r w:rsidR="00D07399" w:rsidRPr="00D07399">
        <w:t xml:space="preserve"> è uscita dalla ristrutturazione Chapter 11 alla fine del 2024. Air France-KLM </w:t>
      </w:r>
      <w:proofErr w:type="gramStart"/>
      <w:r w:rsidR="00D07399" w:rsidRPr="00D07399">
        <w:t>ha  recentemente</w:t>
      </w:r>
      <w:proofErr w:type="gramEnd"/>
      <w:r w:rsidR="00D07399" w:rsidRPr="00D07399">
        <w:t xml:space="preserve"> dichiarato la sua intenzione di acquisire una quota di maggioranza </w:t>
      </w:r>
      <w:r>
        <w:t>prima del Dicembre 20</w:t>
      </w:r>
      <w:r w:rsidR="00D07399" w:rsidRPr="00D07399">
        <w:t>26, p</w:t>
      </w:r>
      <w:r w:rsidR="00F4174B">
        <w:t>untando</w:t>
      </w:r>
      <w:r w:rsidR="00D07399" w:rsidRPr="00D07399">
        <w:t xml:space="preserve"> </w:t>
      </w:r>
      <w:r>
        <w:t>così</w:t>
      </w:r>
      <w:r w:rsidR="00F4174B">
        <w:t xml:space="preserve"> a far divenire</w:t>
      </w:r>
      <w:r w:rsidR="00D07399" w:rsidRPr="00D07399">
        <w:t xml:space="preserve"> </w:t>
      </w:r>
      <w:proofErr w:type="gramStart"/>
      <w:r w:rsidR="00D07399" w:rsidRPr="00D07399">
        <w:t>SAS  una</w:t>
      </w:r>
      <w:proofErr w:type="gramEnd"/>
      <w:r w:rsidR="00D07399" w:rsidRPr="00D07399">
        <w:t xml:space="preserve"> controllata del Gruppo Air France-KLM. </w:t>
      </w:r>
    </w:p>
    <w:p w14:paraId="37D1FD75" w14:textId="060BC74A" w:rsidR="00D07399" w:rsidRDefault="00703C24" w:rsidP="00D07399">
      <w:r>
        <w:t xml:space="preserve">Il connubio con la compagnia scandinava </w:t>
      </w:r>
      <w:r w:rsidR="00D07399" w:rsidRPr="00D07399">
        <w:t>si basa sul</w:t>
      </w:r>
      <w:r>
        <w:t>la</w:t>
      </w:r>
      <w:r w:rsidR="00D07399" w:rsidRPr="00D07399">
        <w:t xml:space="preserve"> cooperazione commerciale tra Air France-KLM e SAS avviata nel 2024</w:t>
      </w:r>
      <w:r w:rsidR="00F4174B">
        <w:t>,</w:t>
      </w:r>
      <w:r>
        <w:t xml:space="preserve"> un partneriato</w:t>
      </w:r>
      <w:r w:rsidR="00D07399" w:rsidRPr="00D07399">
        <w:t xml:space="preserve"> consolidato</w:t>
      </w:r>
      <w:r>
        <w:t xml:space="preserve"> </w:t>
      </w:r>
      <w:r w:rsidR="00F4174B">
        <w:t>a</w:t>
      </w:r>
      <w:r>
        <w:t xml:space="preserve"> settembre </w:t>
      </w:r>
      <w:r w:rsidR="00F4174B">
        <w:t>di quell’anno</w:t>
      </w:r>
      <w:r w:rsidR="00D07399" w:rsidRPr="00D07399">
        <w:t xml:space="preserve"> con l'ingresso di SAS nell'alleanza</w:t>
      </w:r>
      <w:r w:rsidR="00F4174B">
        <w:t xml:space="preserve"> Sky Team</w:t>
      </w:r>
      <w:r w:rsidR="00D07399" w:rsidRPr="00D07399">
        <w:t xml:space="preserve"> di cui Air France-KLM </w:t>
      </w:r>
      <w:r>
        <w:t>sono</w:t>
      </w:r>
      <w:r w:rsidR="00D07399" w:rsidRPr="00D07399">
        <w:t xml:space="preserve"> membr</w:t>
      </w:r>
      <w:r>
        <w:t>i</w:t>
      </w:r>
      <w:r w:rsidR="00D07399" w:rsidRPr="00D07399">
        <w:t xml:space="preserve"> fondator</w:t>
      </w:r>
      <w:r>
        <w:t>i</w:t>
      </w:r>
      <w:r w:rsidR="00D07399" w:rsidRPr="00D07399">
        <w:t xml:space="preserve">. </w:t>
      </w:r>
      <w:r w:rsidR="000C5222">
        <w:t>La cooperazione</w:t>
      </w:r>
      <w:r w:rsidR="00D07399" w:rsidRPr="00D07399">
        <w:t xml:space="preserve"> è </w:t>
      </w:r>
      <w:r w:rsidR="000C5222">
        <w:t>aumentata</w:t>
      </w:r>
      <w:r w:rsidR="00D07399" w:rsidRPr="00D07399">
        <w:t xml:space="preserve"> all'inizio di quest'anno quando SAS ha aggiunto il suo codice su diversi voli internazionali a lungo raggio operati da Air France e KLM in partenza dai rispettivi hub degli aeroporti Paris-Charles de Gaulle (CDG) e Amsterdam Schiphol (AMS), insieme a codeshare reciproci sulle rispettive reti europee</w:t>
      </w:r>
      <w:r w:rsidR="000C5222">
        <w:t>.</w:t>
      </w:r>
      <w:r w:rsidR="00D07399" w:rsidRPr="00D07399">
        <w:t xml:space="preserve"> I passeggeri che volano su queste rotte in codeshare possono guadagnare miglia, oltre a punti esperienza (c</w:t>
      </w:r>
      <w:r w:rsidR="00F4174B">
        <w:t>odificati come</w:t>
      </w:r>
      <w:r w:rsidR="00D07399" w:rsidRPr="00D07399">
        <w:t xml:space="preserve"> 'XP' dalle compagnie aeree) per il loro status </w:t>
      </w:r>
      <w:r w:rsidR="00D07399" w:rsidRPr="00D07399">
        <w:rPr>
          <w:i/>
          <w:iCs/>
        </w:rPr>
        <w:t>Flying Blue</w:t>
      </w:r>
      <w:r w:rsidR="00F4174B">
        <w:rPr>
          <w:i/>
          <w:iCs/>
        </w:rPr>
        <w:t>,</w:t>
      </w:r>
      <w:r w:rsidR="000C5222">
        <w:t xml:space="preserve"> il</w:t>
      </w:r>
      <w:r w:rsidR="000C5222" w:rsidRPr="000C5222">
        <w:rPr>
          <w:rFonts w:ascii="Roboto" w:hAnsi="Roboto"/>
          <w:color w:val="4D5156"/>
          <w:sz w:val="21"/>
          <w:szCs w:val="21"/>
          <w:shd w:val="clear" w:color="auto" w:fill="FFFFFF"/>
        </w:rPr>
        <w:t xml:space="preserve"> </w:t>
      </w:r>
      <w:r w:rsidR="000C5222" w:rsidRPr="000C5222">
        <w:t>frequent flyer program</w:t>
      </w:r>
      <w:r w:rsidR="000C5222">
        <w:t xml:space="preserve"> di Air France e sue compagnie associate.</w:t>
      </w:r>
    </w:p>
    <w:p w14:paraId="0C22CACB" w14:textId="3FC167EC" w:rsidR="000C5222" w:rsidRPr="00D07399" w:rsidRDefault="000C5222" w:rsidP="00D07399">
      <w:r>
        <w:t xml:space="preserve">Come più volte da noi anticipato, in Europa il numero di compagnie aeree indipendenti si sta assottigliando </w:t>
      </w:r>
      <w:r w:rsidR="00F4174B">
        <w:t>in maniera inarrestabile</w:t>
      </w:r>
      <w:r>
        <w:t>. Ben presto il passeggero non dirà più “</w:t>
      </w:r>
      <w:r w:rsidRPr="000C5222">
        <w:rPr>
          <w:i/>
          <w:iCs/>
        </w:rPr>
        <w:t>ho volato con l’aereo della compagnia X</w:t>
      </w:r>
      <w:r>
        <w:t>” bensì dirà “</w:t>
      </w:r>
      <w:r w:rsidRPr="000C5222">
        <w:rPr>
          <w:i/>
          <w:iCs/>
        </w:rPr>
        <w:t>ho volato con Sky Team”</w:t>
      </w:r>
      <w:r>
        <w:t xml:space="preserve"> oppure “</w:t>
      </w:r>
      <w:r w:rsidRPr="000C5222">
        <w:rPr>
          <w:i/>
          <w:iCs/>
        </w:rPr>
        <w:t xml:space="preserve">ho volato con Star </w:t>
      </w:r>
      <w:proofErr w:type="gramStart"/>
      <w:r w:rsidRPr="000C5222">
        <w:rPr>
          <w:i/>
          <w:iCs/>
        </w:rPr>
        <w:t>Alliance”</w:t>
      </w:r>
      <w:r>
        <w:t xml:space="preserve">  anche</w:t>
      </w:r>
      <w:proofErr w:type="gramEnd"/>
      <w:r>
        <w:t xml:space="preserve"> se </w:t>
      </w:r>
      <w:proofErr w:type="gramStart"/>
      <w:r>
        <w:t>furbescamente  le</w:t>
      </w:r>
      <w:proofErr w:type="gramEnd"/>
      <w:r>
        <w:t xml:space="preserve"> singole compagnie aeree continueranno all’interno di quest</w:t>
      </w:r>
      <w:r w:rsidR="00F4174B">
        <w:t>i</w:t>
      </w:r>
      <w:r>
        <w:t xml:space="preserve"> mega gruppi a conservare intatta -</w:t>
      </w:r>
      <w:r w:rsidR="00F4174B">
        <w:t xml:space="preserve">ma solo in </w:t>
      </w:r>
      <w:r>
        <w:t>apparenza- la loro identità.</w:t>
      </w:r>
    </w:p>
    <w:p w14:paraId="36D44CB0" w14:textId="276D8AEA" w:rsidR="00D07399" w:rsidRDefault="00DC2EC8">
      <w:pPr>
        <w:rPr>
          <w:b/>
          <w:bCs/>
          <w:i/>
          <w:iCs/>
          <w:color w:val="4472C4" w:themeColor="accent1"/>
          <w:sz w:val="16"/>
          <w:szCs w:val="16"/>
        </w:rPr>
      </w:pPr>
      <w:r w:rsidRPr="00DC2EC8">
        <w:rPr>
          <w:b/>
          <w:bCs/>
          <w:i/>
          <w:iCs/>
          <w:color w:val="4472C4" w:themeColor="accent1"/>
          <w:sz w:val="16"/>
          <w:szCs w:val="16"/>
        </w:rPr>
        <w:lastRenderedPageBreak/>
        <w:t>02/10/2026</w:t>
      </w:r>
    </w:p>
    <w:p w14:paraId="5197D571" w14:textId="77777777" w:rsidR="00DC2EC8" w:rsidRDefault="00DC2EC8">
      <w:pPr>
        <w:rPr>
          <w:b/>
          <w:bCs/>
          <w:i/>
          <w:iCs/>
          <w:color w:val="4472C4" w:themeColor="accent1"/>
          <w:sz w:val="16"/>
          <w:szCs w:val="16"/>
        </w:rPr>
      </w:pPr>
    </w:p>
    <w:p w14:paraId="743360FB" w14:textId="6BEBF659" w:rsidR="00DC2EC8" w:rsidRDefault="00DC2EC8">
      <w:pPr>
        <w:rPr>
          <w:b/>
          <w:bCs/>
          <w:i/>
          <w:iCs/>
          <w:color w:val="4472C4" w:themeColor="accent1"/>
          <w:sz w:val="16"/>
          <w:szCs w:val="16"/>
        </w:rPr>
      </w:pPr>
      <w:r>
        <w:rPr>
          <w:b/>
          <w:bCs/>
          <w:i/>
          <w:iCs/>
          <w:color w:val="4472C4" w:themeColor="accent1"/>
          <w:sz w:val="16"/>
          <w:szCs w:val="16"/>
        </w:rPr>
        <w:tab/>
      </w:r>
      <w:r>
        <w:rPr>
          <w:b/>
          <w:bCs/>
          <w:i/>
          <w:iCs/>
          <w:color w:val="4472C4" w:themeColor="accent1"/>
          <w:sz w:val="16"/>
          <w:szCs w:val="16"/>
        </w:rPr>
        <w:tab/>
      </w:r>
      <w:r>
        <w:rPr>
          <w:b/>
          <w:bCs/>
          <w:i/>
          <w:iCs/>
          <w:color w:val="4472C4" w:themeColor="accent1"/>
          <w:sz w:val="16"/>
          <w:szCs w:val="16"/>
        </w:rPr>
        <w:tab/>
      </w:r>
      <w:r>
        <w:rPr>
          <w:b/>
          <w:bCs/>
          <w:i/>
          <w:iCs/>
          <w:color w:val="4472C4" w:themeColor="accent1"/>
          <w:sz w:val="16"/>
          <w:szCs w:val="16"/>
        </w:rPr>
        <w:tab/>
        <w:t xml:space="preserve">            Aviation-Industry-News.com</w:t>
      </w:r>
    </w:p>
    <w:p w14:paraId="559291F3" w14:textId="77777777" w:rsidR="00DC2EC8" w:rsidRDefault="00DC2EC8">
      <w:pPr>
        <w:rPr>
          <w:b/>
          <w:bCs/>
          <w:i/>
          <w:iCs/>
          <w:color w:val="4472C4" w:themeColor="accent1"/>
          <w:sz w:val="16"/>
          <w:szCs w:val="16"/>
        </w:rPr>
      </w:pPr>
    </w:p>
    <w:p w14:paraId="6101B421" w14:textId="77777777" w:rsidR="00DC2EC8" w:rsidRDefault="00DC2EC8">
      <w:pPr>
        <w:rPr>
          <w:b/>
          <w:bCs/>
          <w:i/>
          <w:iCs/>
          <w:color w:val="4472C4" w:themeColor="accent1"/>
          <w:sz w:val="16"/>
          <w:szCs w:val="16"/>
        </w:rPr>
      </w:pPr>
    </w:p>
    <w:p w14:paraId="4DDA1FDC" w14:textId="77777777" w:rsidR="00DC2EC8" w:rsidRDefault="00DC2EC8">
      <w:pPr>
        <w:rPr>
          <w:b/>
          <w:bCs/>
          <w:i/>
          <w:iCs/>
          <w:color w:val="4472C4" w:themeColor="accent1"/>
          <w:sz w:val="16"/>
          <w:szCs w:val="16"/>
        </w:rPr>
      </w:pPr>
    </w:p>
    <w:p w14:paraId="10F79A27" w14:textId="3A63C929" w:rsidR="00DC2EC8" w:rsidRPr="00DC2EC8" w:rsidRDefault="00DC2EC8">
      <w:pPr>
        <w:rPr>
          <w:b/>
          <w:bCs/>
          <w:i/>
          <w:iCs/>
          <w:color w:val="4472C4" w:themeColor="accent1"/>
          <w:sz w:val="16"/>
          <w:szCs w:val="16"/>
        </w:rPr>
      </w:pPr>
      <w:r>
        <w:rPr>
          <w:b/>
          <w:bCs/>
          <w:i/>
          <w:iCs/>
          <w:noProof/>
          <w:color w:val="4472C4" w:themeColor="accent1"/>
          <w:sz w:val="16"/>
          <w:szCs w:val="16"/>
        </w:rPr>
        <w:drawing>
          <wp:inline distT="0" distB="0" distL="0" distR="0" wp14:anchorId="2128FFB1" wp14:editId="38C04353">
            <wp:extent cx="6120130" cy="1034415"/>
            <wp:effectExtent l="0" t="0" r="0" b="0"/>
            <wp:docPr id="160909821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98211" name="Immagine 16090982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2EC8" w:rsidRPr="00DC2E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3619E"/>
    <w:multiLevelType w:val="multilevel"/>
    <w:tmpl w:val="700E3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4105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AD"/>
    <w:rsid w:val="000259CA"/>
    <w:rsid w:val="000C5222"/>
    <w:rsid w:val="002324AD"/>
    <w:rsid w:val="00456597"/>
    <w:rsid w:val="004D2A23"/>
    <w:rsid w:val="005F677A"/>
    <w:rsid w:val="00703C24"/>
    <w:rsid w:val="007C3B12"/>
    <w:rsid w:val="00BB5C5C"/>
    <w:rsid w:val="00C31826"/>
    <w:rsid w:val="00D07399"/>
    <w:rsid w:val="00DC2EC8"/>
    <w:rsid w:val="00F4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CE03B"/>
  <w15:chartTrackingRefBased/>
  <w15:docId w15:val="{E738D3AB-FBA6-4D72-B765-FA3B0C25A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32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2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24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2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24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2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2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2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2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24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2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24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24A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24A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24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24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24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24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2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2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2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2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2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24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24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24A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2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24A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24AD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324A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32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Bordoni</dc:creator>
  <cp:keywords/>
  <dc:description/>
  <cp:lastModifiedBy>Antonio Bordoni</cp:lastModifiedBy>
  <cp:revision>3</cp:revision>
  <dcterms:created xsi:type="dcterms:W3CDTF">2026-10-02T15:35:00Z</dcterms:created>
  <dcterms:modified xsi:type="dcterms:W3CDTF">2026-10-02T16:23:00Z</dcterms:modified>
</cp:coreProperties>
</file>