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B8" w:rsidRDefault="001F2121" w:rsidP="001F2121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121" w:rsidRDefault="001F2121" w:rsidP="00A55AB8">
      <w:pPr>
        <w:ind w:left="708" w:firstLine="708"/>
        <w:rPr>
          <w:b/>
          <w:color w:val="0070C0"/>
          <w:sz w:val="28"/>
          <w:szCs w:val="28"/>
        </w:rPr>
      </w:pPr>
    </w:p>
    <w:p w:rsidR="009063DD" w:rsidRPr="00A55AB8" w:rsidRDefault="00A44F9F" w:rsidP="00A55AB8">
      <w:pPr>
        <w:ind w:left="708"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</w:t>
      </w:r>
      <w:r w:rsidR="009063DD" w:rsidRPr="00A55AB8">
        <w:rPr>
          <w:b/>
          <w:color w:val="0070C0"/>
          <w:sz w:val="28"/>
          <w:szCs w:val="28"/>
        </w:rPr>
        <w:t>LE COMPAGNIE AEREE SONO “PUBLIC UTILITIES”?</w:t>
      </w:r>
    </w:p>
    <w:p w:rsidR="009063DD" w:rsidRDefault="009063DD" w:rsidP="009063DD"/>
    <w:p w:rsidR="00A55AB8" w:rsidRDefault="00A55AB8" w:rsidP="00A55AB8">
      <w:pPr>
        <w:spacing w:line="276" w:lineRule="auto"/>
      </w:pPr>
      <w:r w:rsidRPr="004F796D">
        <w:rPr>
          <w:i/>
        </w:rPr>
        <w:t>L’Italia non può fare a meno di un vettore nazionale di riferimento che assicuri il mantenimento dei collegamenti aerei</w:t>
      </w:r>
      <w:r>
        <w:t>: quando abbiamo inteso</w:t>
      </w:r>
      <w:r w:rsidR="00F10030">
        <w:t xml:space="preserve"> in questi giorni</w:t>
      </w:r>
      <w:r>
        <w:t xml:space="preserve"> i nostri politici affermare una simile frase</w:t>
      </w:r>
      <w:r w:rsidR="00C12C00">
        <w:t>,</w:t>
      </w:r>
      <w:r>
        <w:t xml:space="preserve"> </w:t>
      </w:r>
      <w:r w:rsidR="00C12C00">
        <w:t>il vecchio dilemma</w:t>
      </w:r>
      <w:r>
        <w:t xml:space="preserve"> se le aerolinee possano considerarsi imprese di </w:t>
      </w:r>
      <w:r w:rsidR="00F10030">
        <w:t xml:space="preserve">pubblica </w:t>
      </w:r>
      <w:r>
        <w:t>utilità non poteva non riaffacciarsi alla nostra mente.</w:t>
      </w:r>
    </w:p>
    <w:p w:rsidR="00250807" w:rsidRDefault="00250807" w:rsidP="00250807">
      <w:r>
        <w:t xml:space="preserve">Una società di pubblica utilità è una impresa che svolge un pubblico servizio.  Solitamente i servizi di pubblica utilità sono soggetti a forme di controllo governativo e con un raggio di attività che spazia dai gruppi che forniscono servizi alle comunità locali fino a giungere ai monopoli governativi per l’offerta di servizi in tutto lo stato.  Di fatto, da quando nel mondo si sono venute affermando deregolamentazione, concorrenza e globalizzazione  il concetto di  pubblica utilità è venuto assumendo contorni sfumati ed assai controversi. </w:t>
      </w:r>
    </w:p>
    <w:p w:rsidR="00404323" w:rsidRDefault="00A55AB8" w:rsidP="00404323">
      <w:pPr>
        <w:spacing w:line="276" w:lineRule="auto"/>
        <w:rPr>
          <w:color w:val="FF0000"/>
          <w:sz w:val="18"/>
          <w:szCs w:val="18"/>
        </w:rPr>
      </w:pPr>
      <w:r>
        <w:t xml:space="preserve">Di certo nel dopoguerra e fino agli anni settanta/ottanta, ovvero prima che negli Usa e poi in Europa, venissero varate le rispettive deregolamentazioni, non vi era dubbio che le compagnie aeree venissero considerate  imprese di utilità pubblica.  </w:t>
      </w:r>
      <w:r w:rsidR="00D73FEA">
        <w:t xml:space="preserve">Era imperativo per ogni nazione avere una propria compagnia aerea che la rappresentasse </w:t>
      </w:r>
      <w:r w:rsidR="00C7256F">
        <w:t>in tutto il mondo</w:t>
      </w:r>
      <w:r w:rsidR="00D73FEA">
        <w:t>, non a caso le aerolinee venivano considerate</w:t>
      </w:r>
      <w:r w:rsidR="00C7256F">
        <w:t xml:space="preserve"> in quegli anni</w:t>
      </w:r>
      <w:r w:rsidR="00D73FEA">
        <w:t xml:space="preserve"> le ambasciatrici dello Stato all’estero.</w:t>
      </w:r>
      <w:r w:rsidR="00404323">
        <w:t xml:space="preserve">  </w:t>
      </w:r>
      <w:r w:rsidR="00CF7E9F">
        <w:t>Sul chiudersi degli anni settanta</w:t>
      </w:r>
      <w:r w:rsidR="00A44F9F">
        <w:t>, nell’ambito degli studi sull’avvio della deregulation,</w:t>
      </w:r>
      <w:r w:rsidR="00CF7E9F">
        <w:t xml:space="preserve"> g</w:t>
      </w:r>
      <w:r w:rsidR="00404323">
        <w:t xml:space="preserve">li economisti hanno svolto un </w:t>
      </w:r>
      <w:r w:rsidR="00CF7E9F">
        <w:t xml:space="preserve">certosino </w:t>
      </w:r>
      <w:r w:rsidR="00404323">
        <w:t xml:space="preserve">lavoro per verificare </w:t>
      </w:r>
      <w:r w:rsidR="00CF7E9F">
        <w:t>se sussistesse l’aspetto della</w:t>
      </w:r>
      <w:r w:rsidR="00404323">
        <w:t xml:space="preserve"> pubblica utilità</w:t>
      </w:r>
      <w:r w:rsidR="00CF7E9F">
        <w:t xml:space="preserve"> e</w:t>
      </w:r>
      <w:r w:rsidR="005C484F">
        <w:t>d inoltre</w:t>
      </w:r>
      <w:r w:rsidR="00CF7E9F">
        <w:t xml:space="preserve"> se esse potessero considerarsi</w:t>
      </w:r>
      <w:r w:rsidR="00404323">
        <w:t xml:space="preserve"> monopoli naturali. </w:t>
      </w:r>
      <w:r w:rsidR="00CF7E9F">
        <w:t xml:space="preserve">Al termine si </w:t>
      </w:r>
      <w:r w:rsidR="00404323">
        <w:t>raggiun</w:t>
      </w:r>
      <w:r w:rsidR="00CF7E9F">
        <w:t>se</w:t>
      </w:r>
      <w:r w:rsidR="00404323">
        <w:t xml:space="preserve"> un consenso sul fatto che le compagnie aeree non </w:t>
      </w:r>
      <w:r w:rsidR="00CF7E9F">
        <w:t xml:space="preserve">rientravano in tali fattispecie e fu anche </w:t>
      </w:r>
      <w:r w:rsidR="00A44F9F">
        <w:t>in base a ciò</w:t>
      </w:r>
      <w:r w:rsidR="00CF7E9F">
        <w:t xml:space="preserve"> che venne varata la deregolamentazione</w:t>
      </w:r>
      <w:r w:rsidR="00404323">
        <w:t>.</w:t>
      </w:r>
      <w:r w:rsidR="00CF7E9F">
        <w:t xml:space="preserve"> </w:t>
      </w:r>
      <w:r w:rsidR="00CF7E9F" w:rsidRPr="00CF7E9F">
        <w:rPr>
          <w:color w:val="FF0000"/>
          <w:sz w:val="18"/>
          <w:szCs w:val="18"/>
        </w:rPr>
        <w:t>(1)</w:t>
      </w:r>
    </w:p>
    <w:p w:rsidR="005C484F" w:rsidRPr="005C484F" w:rsidRDefault="005C484F" w:rsidP="00404323">
      <w:pPr>
        <w:spacing w:line="276" w:lineRule="auto"/>
      </w:pPr>
      <w:r w:rsidRPr="005C484F">
        <w:t>Da quel momento in poi</w:t>
      </w:r>
      <w:r>
        <w:t xml:space="preserve"> cessavano  legami e protezioni governative ed ogni vettore avrebbe dovuto cavarsela da solo.</w:t>
      </w:r>
    </w:p>
    <w:p w:rsidR="005B4B95" w:rsidRPr="00963518" w:rsidRDefault="003B2F7C" w:rsidP="00414CF4">
      <w:pPr>
        <w:spacing w:line="276" w:lineRule="auto"/>
        <w:rPr>
          <w:b/>
        </w:rPr>
      </w:pPr>
      <w:r>
        <w:t xml:space="preserve">Oggi </w:t>
      </w:r>
      <w:r w:rsidR="00CF7E9F">
        <w:t>con l’emergenza epidemiologica in atto,  sentiamo parlare di</w:t>
      </w:r>
      <w:r>
        <w:t xml:space="preserve"> aiuti che i governi </w:t>
      </w:r>
      <w:r w:rsidR="00CF7E9F">
        <w:t>intendono dare alle aerolinee ed è perlomeno opportuno</w:t>
      </w:r>
      <w:r>
        <w:t xml:space="preserve"> riproporre la questione. In Italia poi ci troviamo in una posizione tutta particolare, quasi da </w:t>
      </w:r>
      <w:r w:rsidR="005C484F">
        <w:t>punto mondiale di riferimento su</w:t>
      </w:r>
      <w:r w:rsidR="005B4B95">
        <w:t xml:space="preserve"> tale a</w:t>
      </w:r>
      <w:r w:rsidR="005C484F">
        <w:t>spetto</w:t>
      </w:r>
      <w:r>
        <w:t>. Infatti  se teniamo conto dei ripetuti esborsi che lo Stato</w:t>
      </w:r>
      <w:r w:rsidR="005B4B95">
        <w:t xml:space="preserve"> per oltre vent’anni</w:t>
      </w:r>
      <w:r>
        <w:t xml:space="preserve"> ha </w:t>
      </w:r>
      <w:r w:rsidR="005B4B95">
        <w:t>elargito per tenere in volo il</w:t>
      </w:r>
      <w:r>
        <w:t xml:space="preserve"> suo ex vettore di bandiera</w:t>
      </w:r>
      <w:r w:rsidR="005B4B95">
        <w:t xml:space="preserve">, </w:t>
      </w:r>
      <w:r w:rsidR="00CF7E9F">
        <w:t xml:space="preserve">oltre a </w:t>
      </w:r>
      <w:r w:rsidR="005B4B95">
        <w:t>non trov</w:t>
      </w:r>
      <w:r w:rsidR="00CF7E9F">
        <w:t>are</w:t>
      </w:r>
      <w:r w:rsidR="005B4B95">
        <w:t xml:space="preserve"> alcuna altra nazione che è stata capace di fare altrettanto</w:t>
      </w:r>
      <w:r w:rsidR="00CF7E9F">
        <w:t xml:space="preserve">, potremmo ritenere </w:t>
      </w:r>
      <w:r w:rsidR="005B4B95">
        <w:t xml:space="preserve"> che per i governi italiani in carica</w:t>
      </w:r>
      <w:r w:rsidR="00404323">
        <w:t xml:space="preserve"> in questi ultimi anni</w:t>
      </w:r>
      <w:r w:rsidR="005B4B95">
        <w:t xml:space="preserve">  l’Alitalia </w:t>
      </w:r>
      <w:r w:rsidR="00A77F17">
        <w:t>è stata sempre ritenuta</w:t>
      </w:r>
      <w:r w:rsidR="005B4B95">
        <w:t xml:space="preserve"> una </w:t>
      </w:r>
      <w:r w:rsidR="005B4B95" w:rsidRPr="005B4B95">
        <w:rPr>
          <w:i/>
        </w:rPr>
        <w:t>public utility</w:t>
      </w:r>
      <w:r w:rsidR="005B4B95">
        <w:t xml:space="preserve">.   </w:t>
      </w:r>
      <w:r w:rsidR="00396969">
        <w:t xml:space="preserve">Una tale </w:t>
      </w:r>
      <w:r w:rsidR="00A41948">
        <w:t>consider</w:t>
      </w:r>
      <w:r w:rsidR="00396969">
        <w:t xml:space="preserve">azione va presa tuttavia più come una provocazione </w:t>
      </w:r>
      <w:r w:rsidR="00615F80">
        <w:t>che non come tangibile verità</w:t>
      </w:r>
      <w:r w:rsidR="00396969">
        <w:t xml:space="preserve">. </w:t>
      </w:r>
      <w:r w:rsidR="00963518">
        <w:t>Infatti</w:t>
      </w:r>
      <w:r w:rsidR="00615F80">
        <w:t>, come tutti sappiamo,</w:t>
      </w:r>
      <w:r w:rsidR="00963518">
        <w:t xml:space="preserve"> sarebbe più</w:t>
      </w:r>
      <w:r w:rsidR="005B4B95">
        <w:t xml:space="preserve"> corretto asserire che gli esborsi sono stati fatti per</w:t>
      </w:r>
      <w:r w:rsidR="00404323">
        <w:t xml:space="preserve"> </w:t>
      </w:r>
      <w:r w:rsidR="003572E1">
        <w:t xml:space="preserve">ben </w:t>
      </w:r>
      <w:r w:rsidR="005B4B95">
        <w:t>altri scopi (elettorali, occupazionali</w:t>
      </w:r>
      <w:r w:rsidR="00396969">
        <w:t>,</w:t>
      </w:r>
      <w:r w:rsidR="005B4B95">
        <w:t xml:space="preserve"> ecc) </w:t>
      </w:r>
      <w:r w:rsidR="00396969">
        <w:t>ma</w:t>
      </w:r>
      <w:r w:rsidR="005B4B95">
        <w:t xml:space="preserve"> non </w:t>
      </w:r>
      <w:r w:rsidR="00963518">
        <w:t xml:space="preserve">certo </w:t>
      </w:r>
      <w:r w:rsidR="005B4B95">
        <w:t xml:space="preserve">perchè </w:t>
      </w:r>
      <w:r w:rsidR="00963518">
        <w:t xml:space="preserve">il vettore veniva </w:t>
      </w:r>
      <w:r w:rsidR="003572E1">
        <w:t>ritenuto essere</w:t>
      </w:r>
      <w:r w:rsidR="00404323">
        <w:t xml:space="preserve"> una</w:t>
      </w:r>
      <w:r w:rsidR="005B4B95">
        <w:t xml:space="preserve"> </w:t>
      </w:r>
      <w:r w:rsidR="005B4B95" w:rsidRPr="00396969">
        <w:rPr>
          <w:i/>
        </w:rPr>
        <w:t>public utility</w:t>
      </w:r>
      <w:r w:rsidR="00396969">
        <w:rPr>
          <w:i/>
        </w:rPr>
        <w:t xml:space="preserve">. </w:t>
      </w:r>
      <w:r w:rsidR="00404323">
        <w:t xml:space="preserve"> </w:t>
      </w:r>
      <w:r w:rsidR="00CF3874" w:rsidRPr="00963518">
        <w:rPr>
          <w:b/>
        </w:rPr>
        <w:t>A prescindere, è</w:t>
      </w:r>
      <w:r w:rsidR="00396969" w:rsidRPr="00963518">
        <w:rPr>
          <w:b/>
        </w:rPr>
        <w:t xml:space="preserve"> comunque un dato di fatto</w:t>
      </w:r>
      <w:r w:rsidR="00404323" w:rsidRPr="00963518">
        <w:rPr>
          <w:b/>
        </w:rPr>
        <w:t xml:space="preserve"> che</w:t>
      </w:r>
      <w:r w:rsidR="005B4B95" w:rsidRPr="00963518">
        <w:rPr>
          <w:b/>
        </w:rPr>
        <w:t xml:space="preserve"> in questo periodo di  emergenza sanitaria</w:t>
      </w:r>
      <w:r w:rsidR="00404323" w:rsidRPr="00963518">
        <w:rPr>
          <w:b/>
        </w:rPr>
        <w:t xml:space="preserve"> il problema di quanto sia essenziale </w:t>
      </w:r>
      <w:r w:rsidR="003572E1">
        <w:rPr>
          <w:b/>
        </w:rPr>
        <w:t>disporre di</w:t>
      </w:r>
      <w:r w:rsidR="00404323" w:rsidRPr="00963518">
        <w:rPr>
          <w:b/>
        </w:rPr>
        <w:t xml:space="preserve"> un proprio vettore nazionale è tornato </w:t>
      </w:r>
      <w:r w:rsidR="00396969" w:rsidRPr="00963518">
        <w:rPr>
          <w:b/>
        </w:rPr>
        <w:t xml:space="preserve">prepotentemente </w:t>
      </w:r>
      <w:r w:rsidR="00404323" w:rsidRPr="00963518">
        <w:rPr>
          <w:b/>
        </w:rPr>
        <w:t>alla ribalta.</w:t>
      </w:r>
    </w:p>
    <w:p w:rsidR="00CA609C" w:rsidRDefault="00BD6CF3" w:rsidP="00F904F5">
      <w:pPr>
        <w:spacing w:line="276" w:lineRule="auto"/>
      </w:pPr>
      <w:r>
        <w:t>Ma nel</w:t>
      </w:r>
      <w:r w:rsidR="00CF3874">
        <w:t xml:space="preserve">l’odierno </w:t>
      </w:r>
      <w:r>
        <w:t xml:space="preserve">mondo deregolamentato ha ancora senso parlare di vettore di bandiera inteso come impresa che svolge </w:t>
      </w:r>
      <w:r w:rsidR="00CF3874">
        <w:t xml:space="preserve">un </w:t>
      </w:r>
      <w:r>
        <w:t>servizio di pubblica utilità?</w:t>
      </w:r>
      <w:r w:rsidR="000D4E48">
        <w:t xml:space="preserve"> Questa domanda può solleticare dibattiti infiniti. In Italia</w:t>
      </w:r>
      <w:r w:rsidR="00CA7DCC">
        <w:t>, ad esempio,</w:t>
      </w:r>
      <w:r w:rsidR="000D4E48">
        <w:t xml:space="preserve"> il vettore aereo che muove più passeggeri di ogni altro è l’irlandese Ryanair la quale è riuscita a trarre grandi vantaggi dal</w:t>
      </w:r>
      <w:r w:rsidR="00CA7DCC">
        <w:t>le aperture</w:t>
      </w:r>
      <w:r w:rsidR="000D4E48">
        <w:t xml:space="preserve"> del mercato unico europeo</w:t>
      </w:r>
      <w:r w:rsidR="000C3768">
        <w:t>,</w:t>
      </w:r>
      <w:r w:rsidR="00CA7DCC">
        <w:t xml:space="preserve"> tuttavia</w:t>
      </w:r>
      <w:r w:rsidR="000D4E48">
        <w:t xml:space="preserve"> tornando all’emergenza </w:t>
      </w:r>
      <w:r w:rsidR="00CF3874">
        <w:t>Covid19</w:t>
      </w:r>
      <w:r w:rsidR="000D4E48">
        <w:t xml:space="preserve">, quando ci sono da rimpatriare cittadini italiani </w:t>
      </w:r>
      <w:r w:rsidR="00CA7DCC">
        <w:t xml:space="preserve">bloccati in varie parti del mondo, il nostro governo non può certo chiedere e pretendere che Ryanair, o qualsivoglia vettore straniero, venga comandato a riportarli in Italia. </w:t>
      </w:r>
      <w:r w:rsidR="00CA609C">
        <w:t xml:space="preserve">Una tale richiesta con </w:t>
      </w:r>
      <w:r w:rsidR="00CF3874">
        <w:t>sottointesa imposizione d’</w:t>
      </w:r>
      <w:r w:rsidR="00CA609C">
        <w:t>obbligo può essere indirizzata solo ad un vettore nazionale.</w:t>
      </w:r>
    </w:p>
    <w:p w:rsidR="00BD6CF3" w:rsidRDefault="00CF3874" w:rsidP="00F904F5">
      <w:pPr>
        <w:spacing w:line="276" w:lineRule="auto"/>
      </w:pPr>
      <w:r>
        <w:t>D’altra parte è pur vero che i</w:t>
      </w:r>
      <w:r w:rsidR="002331D0">
        <w:t xml:space="preserve"> casi di emergenza sono </w:t>
      </w:r>
      <w:r w:rsidR="00CA609C">
        <w:t xml:space="preserve">eventi </w:t>
      </w:r>
      <w:r w:rsidR="000C3768">
        <w:t>piuttos</w:t>
      </w:r>
      <w:r w:rsidR="00CA609C">
        <w:t>to</w:t>
      </w:r>
      <w:r w:rsidR="002331D0">
        <w:t xml:space="preserve"> rari</w:t>
      </w:r>
      <w:r w:rsidR="00CA609C">
        <w:t>, ta</w:t>
      </w:r>
      <w:r w:rsidR="00C61F2F">
        <w:t xml:space="preserve">li da non giustificare  il mantenimento di un vettore di bandiera per far fronte a </w:t>
      </w:r>
      <w:r>
        <w:t>sporadiche</w:t>
      </w:r>
      <w:r w:rsidR="00C61F2F">
        <w:t xml:space="preserve"> necessità. Q</w:t>
      </w:r>
      <w:r w:rsidR="002331D0">
        <w:t>uando necessario</w:t>
      </w:r>
      <w:r w:rsidR="00963518">
        <w:t>,</w:t>
      </w:r>
      <w:r w:rsidR="002331D0">
        <w:t xml:space="preserve"> </w:t>
      </w:r>
      <w:r w:rsidR="00C61F2F">
        <w:t>ogni paese p</w:t>
      </w:r>
      <w:r w:rsidR="00963518">
        <w:t>otrebbe</w:t>
      </w:r>
      <w:r w:rsidR="00C61F2F">
        <w:t xml:space="preserve"> sempre ricorrere</w:t>
      </w:r>
      <w:r w:rsidR="002331D0">
        <w:t xml:space="preserve"> </w:t>
      </w:r>
      <w:r w:rsidR="00C61F2F">
        <w:t>a</w:t>
      </w:r>
      <w:r w:rsidR="002331D0">
        <w:t xml:space="preserve">gli aeromobili dell’aeronautica militare per svolgere tali </w:t>
      </w:r>
      <w:r>
        <w:t>compit</w:t>
      </w:r>
      <w:r w:rsidR="002331D0">
        <w:t>i.</w:t>
      </w:r>
    </w:p>
    <w:p w:rsidR="001F2121" w:rsidRDefault="001F2121" w:rsidP="00F904F5">
      <w:pPr>
        <w:spacing w:line="276" w:lineRule="auto"/>
      </w:pPr>
    </w:p>
    <w:p w:rsidR="001F2121" w:rsidRDefault="001F2121" w:rsidP="00F904F5">
      <w:pPr>
        <w:spacing w:line="276" w:lineRule="auto"/>
      </w:pPr>
    </w:p>
    <w:p w:rsidR="001F2121" w:rsidRDefault="001F2121" w:rsidP="00F904F5">
      <w:pPr>
        <w:spacing w:line="276" w:lineRule="auto"/>
      </w:pPr>
    </w:p>
    <w:p w:rsidR="00CA609C" w:rsidRPr="00CA609C" w:rsidRDefault="00046AF1" w:rsidP="00F904F5">
      <w:pPr>
        <w:spacing w:line="276" w:lineRule="auto"/>
        <w:rPr>
          <w:color w:val="FF0000"/>
          <w:sz w:val="18"/>
          <w:szCs w:val="18"/>
        </w:rPr>
      </w:pPr>
      <w:r>
        <w:t>A</w:t>
      </w:r>
      <w:r w:rsidR="002331D0" w:rsidRPr="00CA609C">
        <w:t xml:space="preserve"> deregulation avviata</w:t>
      </w:r>
      <w:r w:rsidR="007C2C32">
        <w:t xml:space="preserve"> comunque, </w:t>
      </w:r>
      <w:r w:rsidR="002331D0" w:rsidRPr="00CA609C">
        <w:t xml:space="preserve"> e con le compagnie di bandiera che non erano più tali, ci si è resi conto che alcuni collegamenti dovevano </w:t>
      </w:r>
      <w:r w:rsidR="007C2C32">
        <w:t>necessariamente</w:t>
      </w:r>
      <w:r w:rsidR="002331D0" w:rsidRPr="00CA609C">
        <w:t xml:space="preserve"> essere mantenuti anche se essi no</w:t>
      </w:r>
      <w:r w:rsidR="00CA609C" w:rsidRPr="00CA609C">
        <w:t>n erano redditiz</w:t>
      </w:r>
      <w:r w:rsidR="002331D0" w:rsidRPr="00CA609C">
        <w:t>i.</w:t>
      </w:r>
      <w:r w:rsidR="00CA609C">
        <w:t xml:space="preserve">  Quando sentite parlare di </w:t>
      </w:r>
      <w:r w:rsidR="00CA609C" w:rsidRPr="00CA609C">
        <w:rPr>
          <w:i/>
        </w:rPr>
        <w:t>continuità territoriale</w:t>
      </w:r>
      <w:r w:rsidR="00CA609C" w:rsidRPr="00CA609C">
        <w:t xml:space="preserve"> oppure di </w:t>
      </w:r>
      <w:r w:rsidR="00CA609C" w:rsidRPr="00CA609C">
        <w:rPr>
          <w:i/>
        </w:rPr>
        <w:t>oneri di servizio pubblico</w:t>
      </w:r>
      <w:r w:rsidR="00CA609C" w:rsidRPr="00CA609C">
        <w:t xml:space="preserve"> ci si riferisce proprio a</w:t>
      </w:r>
      <w:r w:rsidR="00CA609C">
        <w:t>i</w:t>
      </w:r>
      <w:r w:rsidR="00CA609C" w:rsidRPr="00CA609C">
        <w:t xml:space="preserve"> sussidi che le compagnie aeree ricevono per mantenere attivi determinati collegamenti</w:t>
      </w:r>
      <w:r w:rsidR="001D3130">
        <w:t xml:space="preserve"> essenziali per i movimenti dei cittadini all’interno di una nazione</w:t>
      </w:r>
      <w:r w:rsidR="00CA609C" w:rsidRPr="00CA609C">
        <w:t>.</w:t>
      </w:r>
      <w:r w:rsidR="001D3130">
        <w:t xml:space="preserve"> </w:t>
      </w:r>
      <w:r w:rsidR="00CA609C" w:rsidRPr="00CA609C">
        <w:t xml:space="preserve"> Anche negli Stati Uniti, patria della deregulation</w:t>
      </w:r>
      <w:r w:rsidR="00CF3874">
        <w:t>,</w:t>
      </w:r>
      <w:r w:rsidR="00CA609C" w:rsidRPr="00CA609C">
        <w:t xml:space="preserve"> </w:t>
      </w:r>
      <w:r w:rsidR="00CA609C">
        <w:t xml:space="preserve">è </w:t>
      </w:r>
      <w:r w:rsidR="00836E2F">
        <w:t xml:space="preserve">tuttora </w:t>
      </w:r>
      <w:r w:rsidR="00CA609C">
        <w:t xml:space="preserve">in vigore </w:t>
      </w:r>
      <w:r w:rsidR="00CA609C" w:rsidRPr="00FC297E">
        <w:rPr>
          <w:i/>
        </w:rPr>
        <w:t>l’Essential Air Service</w:t>
      </w:r>
      <w:r w:rsidR="00CA609C">
        <w:t xml:space="preserve"> (EAS) </w:t>
      </w:r>
      <w:r w:rsidR="00CA609C" w:rsidRPr="00CA609C">
        <w:t xml:space="preserve"> un program</w:t>
      </w:r>
      <w:r w:rsidR="00CA609C">
        <w:t xml:space="preserve">ma del governo </w:t>
      </w:r>
      <w:r w:rsidR="00CA609C" w:rsidRPr="00CA609C">
        <w:t xml:space="preserve"> emanato per garantire che le piccole comunità</w:t>
      </w:r>
      <w:r w:rsidR="00CA609C">
        <w:t xml:space="preserve"> presenti </w:t>
      </w:r>
      <w:r w:rsidR="00836E2F">
        <w:t>sul territorio</w:t>
      </w:r>
      <w:r w:rsidR="00250807">
        <w:t>,</w:t>
      </w:r>
      <w:r w:rsidR="00CA609C" w:rsidRPr="00CA609C">
        <w:t xml:space="preserve"> servite da compagnie aeree certificate prima della deregolamentazione del 1978, </w:t>
      </w:r>
      <w:r w:rsidR="00836E2F">
        <w:t>potessero</w:t>
      </w:r>
      <w:r w:rsidR="00250807">
        <w:t xml:space="preserve"> continuare a</w:t>
      </w:r>
      <w:r w:rsidR="00836E2F">
        <w:t xml:space="preserve"> disporre</w:t>
      </w:r>
      <w:r>
        <w:t xml:space="preserve"> </w:t>
      </w:r>
      <w:r w:rsidR="00836E2F">
        <w:t>d</w:t>
      </w:r>
      <w:r w:rsidR="00CA609C" w:rsidRPr="00CA609C">
        <w:t>i</w:t>
      </w:r>
      <w:r w:rsidR="00250807">
        <w:t xml:space="preserve"> serviz</w:t>
      </w:r>
      <w:r w:rsidR="00CF3874">
        <w:t xml:space="preserve">i </w:t>
      </w:r>
      <w:r w:rsidR="00836E2F">
        <w:t>che assicurassero</w:t>
      </w:r>
      <w:r w:rsidR="00CF3874">
        <w:t xml:space="preserve"> u</w:t>
      </w:r>
      <w:r w:rsidR="00CA609C" w:rsidRPr="00CA609C">
        <w:t>n livello minimo di</w:t>
      </w:r>
      <w:r w:rsidR="005E4E27">
        <w:t xml:space="preserve"> collegamenti</w:t>
      </w:r>
      <w:r w:rsidR="00CA609C" w:rsidRPr="00CA609C">
        <w:t xml:space="preserve"> aere</w:t>
      </w:r>
      <w:r w:rsidR="005E4E27">
        <w:t>i</w:t>
      </w:r>
      <w:r w:rsidR="00836E2F">
        <w:t>.</w:t>
      </w:r>
      <w:r>
        <w:t xml:space="preserve"> </w:t>
      </w:r>
      <w:r w:rsidR="00CA609C" w:rsidRPr="00CA609C">
        <w:rPr>
          <w:color w:val="FF0000"/>
          <w:sz w:val="18"/>
          <w:szCs w:val="18"/>
        </w:rPr>
        <w:t>(2)</w:t>
      </w:r>
    </w:p>
    <w:p w:rsidR="007F5AED" w:rsidRDefault="00046AF1" w:rsidP="00F904F5">
      <w:pPr>
        <w:spacing w:line="276" w:lineRule="auto"/>
      </w:pPr>
      <w:r>
        <w:t>C’è chi ricorda come nel passato,</w:t>
      </w:r>
      <w:r w:rsidR="00F904F5" w:rsidRPr="00F904F5">
        <w:t xml:space="preserve"> sotto regolamentazione</w:t>
      </w:r>
      <w:r>
        <w:t>, le compagnie aeree si sono permesse</w:t>
      </w:r>
      <w:r w:rsidR="00F904F5" w:rsidRPr="00F904F5">
        <w:t xml:space="preserve"> decisioni </w:t>
      </w:r>
      <w:r w:rsidR="00E8360F">
        <w:t>alquanto</w:t>
      </w:r>
      <w:r w:rsidR="00F904F5" w:rsidRPr="00F904F5">
        <w:t xml:space="preserve"> rischiose sugli investimenti di capitale. Howard Hughes della TWA si  rifiut</w:t>
      </w:r>
      <w:r w:rsidR="00E8360F">
        <w:t>ò</w:t>
      </w:r>
      <w:r w:rsidR="00F904F5" w:rsidRPr="00F904F5">
        <w:t xml:space="preserve"> di acquistare i jet, riportando la sua compagnia aerea indietro di diversi anni dal punto di vista tecnologico e, forse, rovinandola al momento dell</w:t>
      </w:r>
      <w:r w:rsidR="00E8360F">
        <w:t>’</w:t>
      </w:r>
      <w:r w:rsidR="00F904F5" w:rsidRPr="00F904F5">
        <w:t>a</w:t>
      </w:r>
      <w:r w:rsidR="00E8360F">
        <w:t>vvio della</w:t>
      </w:r>
      <w:r w:rsidR="00F904F5" w:rsidRPr="00F904F5">
        <w:t xml:space="preserve"> deregolamentazione.  Juan Trippe della Pan Am e il suo successore, Najeeb Halaby, hanno </w:t>
      </w:r>
      <w:r w:rsidR="00E8360F">
        <w:t>voluto tenacemente il modello ad alta capacità,</w:t>
      </w:r>
      <w:r w:rsidR="00F904F5" w:rsidRPr="00F904F5">
        <w:t xml:space="preserve"> il Boeing 747, un investimento che ha quasi mandato in bancarotta </w:t>
      </w:r>
      <w:r w:rsidR="00355931">
        <w:t>non solo la Pan Am ma anche altre compagnie</w:t>
      </w:r>
      <w:r w:rsidR="00F904F5" w:rsidRPr="00F904F5">
        <w:t xml:space="preserve"> </w:t>
      </w:r>
      <w:r w:rsidR="00355931">
        <w:t>a causa dell’eccesso di offerta immesso sul mercato</w:t>
      </w:r>
      <w:r w:rsidR="00836E2F">
        <w:t>:</w:t>
      </w:r>
      <w:r w:rsidR="00F904F5" w:rsidRPr="00F904F5">
        <w:t xml:space="preserve"> non </w:t>
      </w:r>
      <w:r w:rsidR="00E8360F">
        <w:t xml:space="preserve">certo </w:t>
      </w:r>
      <w:r w:rsidR="00F904F5" w:rsidRPr="00F904F5">
        <w:t>un esempio di investimento prudente</w:t>
      </w:r>
      <w:r w:rsidR="00836E2F">
        <w:t>, n</w:t>
      </w:r>
      <w:r w:rsidR="00250807">
        <w:t>é</w:t>
      </w:r>
      <w:r w:rsidR="00836E2F">
        <w:t xml:space="preserve"> tanto meno esempio di utilità pubblica.</w:t>
      </w:r>
      <w:r w:rsidR="00F904F5" w:rsidRPr="00F904F5">
        <w:t xml:space="preserve"> Oltre a</w:t>
      </w:r>
      <w:r w:rsidR="00250807">
        <w:t>gli</w:t>
      </w:r>
      <w:r w:rsidR="00F904F5" w:rsidRPr="00F904F5">
        <w:t xml:space="preserve"> </w:t>
      </w:r>
      <w:r w:rsidR="00250807">
        <w:t xml:space="preserve">errati </w:t>
      </w:r>
      <w:r w:rsidR="00F904F5" w:rsidRPr="00F904F5">
        <w:t>investimenti</w:t>
      </w:r>
      <w:r w:rsidR="00E8360F">
        <w:t xml:space="preserve"> </w:t>
      </w:r>
      <w:r w:rsidR="00250807">
        <w:t>fatti da vettori regolamentati,</w:t>
      </w:r>
      <w:r w:rsidR="00E8360F">
        <w:t xml:space="preserve"> i fautori della </w:t>
      </w:r>
      <w:r w:rsidR="00836E2F">
        <w:t>de</w:t>
      </w:r>
      <w:r w:rsidR="00E8360F">
        <w:t>regolamentazione ricordano come</w:t>
      </w:r>
      <w:r w:rsidR="00F904F5" w:rsidRPr="00F904F5">
        <w:t xml:space="preserve"> le compagnie aeree hanno in</w:t>
      </w:r>
      <w:r w:rsidR="00250807">
        <w:t>oltre</w:t>
      </w:r>
      <w:r w:rsidR="00F904F5" w:rsidRPr="00F904F5">
        <w:t xml:space="preserve"> utilizzato le loro posizioni protette per offrire vantaggi eccezionali ai loro dipendenti</w:t>
      </w:r>
      <w:r w:rsidR="007F5AED">
        <w:t>,</w:t>
      </w:r>
      <w:r w:rsidR="00F904F5" w:rsidRPr="00F904F5">
        <w:t xml:space="preserve"> obblighi contrattuali che</w:t>
      </w:r>
      <w:r w:rsidR="007F5AED">
        <w:t xml:space="preserve"> poi li hanno messi</w:t>
      </w:r>
      <w:r w:rsidR="00F904F5" w:rsidRPr="00F904F5">
        <w:t xml:space="preserve"> in  posizione di svantaggio rispetto ai nuovi concorrenti</w:t>
      </w:r>
      <w:r w:rsidR="007F5AED">
        <w:t xml:space="preserve"> apparsi nel</w:t>
      </w:r>
      <w:r w:rsidR="00F904F5" w:rsidRPr="00F904F5">
        <w:t xml:space="preserve"> mercato deregolamentato. Questa è la ragione  per cui molte compagnie aeree hanno sofferto finanziariamente negli anni '80 e '90</w:t>
      </w:r>
      <w:r w:rsidR="007F5AED">
        <w:t xml:space="preserve">. Tutti motivi insomma che hanno giocato a favore di chi </w:t>
      </w:r>
      <w:r w:rsidR="00355931">
        <w:t>insisteva nell’affermare</w:t>
      </w:r>
      <w:r w:rsidR="00836E2F">
        <w:t xml:space="preserve"> che</w:t>
      </w:r>
      <w:r w:rsidR="00F904F5" w:rsidRPr="00F904F5">
        <w:t xml:space="preserve"> le compagnie aeree </w:t>
      </w:r>
      <w:r w:rsidR="00355931">
        <w:t xml:space="preserve">non </w:t>
      </w:r>
      <w:r w:rsidR="00836E2F">
        <w:t>potessero vantare il titolo</w:t>
      </w:r>
      <w:r w:rsidR="00F904F5" w:rsidRPr="00F904F5">
        <w:t xml:space="preserve"> di pubblica utilità</w:t>
      </w:r>
      <w:r w:rsidR="00836E2F">
        <w:t xml:space="preserve"> né tanto meno</w:t>
      </w:r>
      <w:r w:rsidR="007F5AED">
        <w:t xml:space="preserve"> la caratteristica del “monopolio naturale”.</w:t>
      </w:r>
      <w:r w:rsidR="00F0378B">
        <w:t xml:space="preserve"> </w:t>
      </w:r>
      <w:r w:rsidR="00F0378B" w:rsidRPr="00F0378B">
        <w:rPr>
          <w:color w:val="FF0000"/>
          <w:sz w:val="18"/>
          <w:szCs w:val="18"/>
        </w:rPr>
        <w:t>(3)</w:t>
      </w:r>
    </w:p>
    <w:p w:rsidR="00471C19" w:rsidRDefault="008947E7" w:rsidP="004A2D19">
      <w:pPr>
        <w:spacing w:after="0" w:line="276" w:lineRule="auto"/>
        <w:rPr>
          <w:color w:val="FF0000"/>
          <w:sz w:val="18"/>
          <w:szCs w:val="18"/>
        </w:rPr>
      </w:pPr>
      <w:r>
        <w:t xml:space="preserve">Circa </w:t>
      </w:r>
      <w:r w:rsidR="00F0378B">
        <w:t xml:space="preserve"> quest’ultimo aspetto</w:t>
      </w:r>
      <w:r>
        <w:t xml:space="preserve">, vi è un aspetto interessante che val la pena </w:t>
      </w:r>
      <w:r w:rsidR="004A2D19">
        <w:t>approfondi</w:t>
      </w:r>
      <w:r>
        <w:t xml:space="preserve">re. Alcuni componenti della filiera dell'industria aerea possono </w:t>
      </w:r>
      <w:r w:rsidR="00F0378B">
        <w:t>senz’altro venir classificati</w:t>
      </w:r>
      <w:r>
        <w:t xml:space="preserve"> </w:t>
      </w:r>
      <w:r w:rsidRPr="00F0378B">
        <w:rPr>
          <w:i/>
        </w:rPr>
        <w:t>monopoli naturali</w:t>
      </w:r>
      <w:r>
        <w:t xml:space="preserve"> e</w:t>
      </w:r>
      <w:r w:rsidR="00471C19">
        <w:t>,</w:t>
      </w:r>
      <w:r>
        <w:t xml:space="preserve"> come tali</w:t>
      </w:r>
      <w:r w:rsidR="00471C19">
        <w:t>,</w:t>
      </w:r>
      <w:r>
        <w:t xml:space="preserve"> </w:t>
      </w:r>
      <w:r w:rsidR="00471C19">
        <w:t>per</w:t>
      </w:r>
      <w:r>
        <w:t xml:space="preserve"> loro è improponibile applicare deregulation e concorrenza.  Esempio eclatante di </w:t>
      </w:r>
      <w:r w:rsidR="002C6A4E" w:rsidRPr="002C6A4E">
        <w:rPr>
          <w:i/>
        </w:rPr>
        <w:t>monopoly providers</w:t>
      </w:r>
      <w:r>
        <w:t xml:space="preserve"> sono </w:t>
      </w:r>
      <w:r w:rsidRPr="00471C19">
        <w:rPr>
          <w:b/>
        </w:rPr>
        <w:t>gli enti di controllo del traffico aereo</w:t>
      </w:r>
      <w:r>
        <w:t xml:space="preserve"> per i quali è impensabile creare più enti in concorrenza fra loro. Più variegata invece la </w:t>
      </w:r>
      <w:r w:rsidRPr="00471C19">
        <w:rPr>
          <w:b/>
        </w:rPr>
        <w:t>situazione aeroportuale</w:t>
      </w:r>
      <w:r>
        <w:t xml:space="preserve">. Se in un dato territorio vi è un solo aeroporto questo indubbiamente avrà </w:t>
      </w:r>
      <w:r w:rsidR="00471C19">
        <w:t>la caratteristica</w:t>
      </w:r>
      <w:r>
        <w:t xml:space="preserve"> del monopolio naturale. Ma le </w:t>
      </w:r>
      <w:r w:rsidR="00250807">
        <w:t>aree</w:t>
      </w:r>
      <w:r>
        <w:t xml:space="preserve"> con più aeroporti </w:t>
      </w:r>
      <w:r w:rsidR="00471C19">
        <w:t>presenti sul territorio</w:t>
      </w:r>
      <w:r>
        <w:t>, come Londra</w:t>
      </w:r>
      <w:r w:rsidR="00471C19">
        <w:t>,</w:t>
      </w:r>
      <w:r>
        <w:t xml:space="preserve"> New York, </w:t>
      </w:r>
      <w:r w:rsidR="00471C19">
        <w:t xml:space="preserve">Parigi...se concessi a differenti operatori potrebbero offrire </w:t>
      </w:r>
      <w:r w:rsidR="00250807">
        <w:t xml:space="preserve">alle compagnie aeree </w:t>
      </w:r>
      <w:r w:rsidR="00471C19">
        <w:t>concorrenzialità in servizi e tariffe</w:t>
      </w:r>
      <w:r w:rsidR="00250807">
        <w:t>.</w:t>
      </w:r>
      <w:r>
        <w:t xml:space="preserve"> </w:t>
      </w:r>
      <w:r w:rsidR="00471C19">
        <w:t xml:space="preserve"> </w:t>
      </w:r>
      <w:r>
        <w:t>La BAA,</w:t>
      </w:r>
      <w:r w:rsidR="00A24D4F">
        <w:t xml:space="preserve"> British Airport Authority,</w:t>
      </w:r>
      <w:r>
        <w:t xml:space="preserve"> proprietaria/gestore dei tre maggiori aeroporti londinesi, è stata creata come una sorta di utility privata con </w:t>
      </w:r>
      <w:r w:rsidR="00A24D4F">
        <w:t>notevole</w:t>
      </w:r>
      <w:r>
        <w:t xml:space="preserve"> potere di mercato, perché s</w:t>
      </w:r>
      <w:r w:rsidR="00471C19">
        <w:t xml:space="preserve">i </w:t>
      </w:r>
      <w:r w:rsidR="00A24D4F">
        <w:t>è rit</w:t>
      </w:r>
      <w:r w:rsidR="00471C19">
        <w:t>en</w:t>
      </w:r>
      <w:r w:rsidR="00A24D4F">
        <w:t>uto</w:t>
      </w:r>
      <w:r w:rsidR="00471C19">
        <w:t xml:space="preserve"> che s</w:t>
      </w:r>
      <w:r>
        <w:t xml:space="preserve">olo una struttura di questo tipo </w:t>
      </w:r>
      <w:r w:rsidR="00471C19">
        <w:t>sia in grado di</w:t>
      </w:r>
      <w:r>
        <w:t xml:space="preserve"> consentire sufficienti investimenti in infrastrutture. </w:t>
      </w:r>
      <w:r w:rsidR="00471C19" w:rsidRPr="002C6A4E">
        <w:rPr>
          <w:color w:val="FF0000"/>
          <w:sz w:val="18"/>
          <w:szCs w:val="18"/>
        </w:rPr>
        <w:t>(4)</w:t>
      </w:r>
      <w:r w:rsidR="004A2D19">
        <w:rPr>
          <w:color w:val="FF0000"/>
          <w:sz w:val="18"/>
          <w:szCs w:val="18"/>
        </w:rPr>
        <w:t xml:space="preserve"> </w:t>
      </w:r>
    </w:p>
    <w:p w:rsidR="004A2D19" w:rsidRDefault="004A2D19" w:rsidP="004A2D19">
      <w:pPr>
        <w:spacing w:after="0" w:line="276" w:lineRule="auto"/>
      </w:pPr>
      <w:r w:rsidRPr="004A2D19">
        <w:t>Il fatto però che le compagnie aeree</w:t>
      </w:r>
      <w:r>
        <w:t xml:space="preserve"> opera</w:t>
      </w:r>
      <w:r w:rsidR="008819D1">
        <w:t>no</w:t>
      </w:r>
      <w:bookmarkStart w:id="0" w:name="_GoBack"/>
      <w:bookmarkEnd w:id="0"/>
      <w:r>
        <w:t xml:space="preserve"> in un clima deregolamentato mentre due loro essenziali </w:t>
      </w:r>
      <w:r w:rsidRPr="00C912AE">
        <w:rPr>
          <w:i/>
        </w:rPr>
        <w:t>providers</w:t>
      </w:r>
      <w:r>
        <w:t xml:space="preserve"> si trovano invece a godere della posizione di monopolio naturale</w:t>
      </w:r>
      <w:r w:rsidR="00C912AE">
        <w:t xml:space="preserve"> è un elemento di notevole disturbo per le loro finanze. </w:t>
      </w:r>
    </w:p>
    <w:p w:rsidR="00C912AE" w:rsidRPr="004A2D19" w:rsidRDefault="00C912AE" w:rsidP="004A2D19">
      <w:pPr>
        <w:spacing w:after="0" w:line="276" w:lineRule="auto"/>
      </w:pPr>
    </w:p>
    <w:p w:rsidR="008947E7" w:rsidRDefault="00C912AE" w:rsidP="008947E7">
      <w:pPr>
        <w:spacing w:line="276" w:lineRule="auto"/>
      </w:pPr>
      <w:r>
        <w:t>Indubbiamente l</w:t>
      </w:r>
      <w:r w:rsidR="00F2251E">
        <w:t>a discussione sulle public utility è molto compless</w:t>
      </w:r>
      <w:r w:rsidR="00820253">
        <w:t>a,</w:t>
      </w:r>
      <w:r w:rsidR="00F2251E">
        <w:t xml:space="preserve"> variegat</w:t>
      </w:r>
      <w:r w:rsidR="00820253">
        <w:t>a</w:t>
      </w:r>
      <w:r w:rsidR="00F2251E">
        <w:t xml:space="preserve"> e di fatto si sovrappone al problema da sempre discusso di quanto sia opportuno che lo Stato rinunci a controllare settori sensibili apr</w:t>
      </w:r>
      <w:r w:rsidR="00100670">
        <w:t>endo</w:t>
      </w:r>
      <w:r w:rsidR="00F2251E">
        <w:t xml:space="preserve"> gli stessi ai privati </w:t>
      </w:r>
      <w:r>
        <w:t>in nome del mito imperante su</w:t>
      </w:r>
      <w:r w:rsidR="00F2251E">
        <w:t xml:space="preserve">lla “concorrenzialità”. </w:t>
      </w:r>
      <w:r w:rsidR="00100670">
        <w:t xml:space="preserve"> </w:t>
      </w:r>
      <w:r w:rsidR="00077580">
        <w:t xml:space="preserve">Valutando la politica seguita dallo Stato italiano nei confronti di Alitalia si potrebbe essere tentati di affermare che la compagnia aerea è stata sempre vista come una public utility e ciò, in un certo qual modo, </w:t>
      </w:r>
      <w:r w:rsidR="00100670">
        <w:t>dov</w:t>
      </w:r>
      <w:r w:rsidR="00077580">
        <w:t>rebbe costitui</w:t>
      </w:r>
      <w:r w:rsidR="00100670">
        <w:t>re</w:t>
      </w:r>
      <w:r w:rsidR="00077580">
        <w:t xml:space="preserve"> motivo di </w:t>
      </w:r>
      <w:r w:rsidR="00C3542F">
        <w:t>merito per i nostri governanti</w:t>
      </w:r>
      <w:r w:rsidR="00077580">
        <w:t xml:space="preserve">, peccato che questo termine </w:t>
      </w:r>
      <w:r w:rsidR="00C3542F">
        <w:t xml:space="preserve">non sia mai stato pronunciato da alcuno e che in sua vece </w:t>
      </w:r>
      <w:r w:rsidR="00100670">
        <w:t xml:space="preserve"> sia stat</w:t>
      </w:r>
      <w:r w:rsidR="00250807">
        <w:t>o</w:t>
      </w:r>
      <w:r w:rsidR="00100670">
        <w:t xml:space="preserve"> </w:t>
      </w:r>
      <w:r w:rsidR="00250807">
        <w:t>proposto</w:t>
      </w:r>
      <w:r w:rsidR="00100670">
        <w:t xml:space="preserve"> solo e sempre </w:t>
      </w:r>
      <w:r w:rsidR="00D94F22">
        <w:t xml:space="preserve">il problema occupazionale il quale a sua volta </w:t>
      </w:r>
      <w:r w:rsidR="00250807">
        <w:t>tornava alla ribalta</w:t>
      </w:r>
      <w:r w:rsidR="00D94F22">
        <w:t xml:space="preserve"> in clima elettorale.</w:t>
      </w:r>
    </w:p>
    <w:p w:rsidR="00CF7E9F" w:rsidRDefault="00CF7E9F" w:rsidP="008947E7">
      <w:pPr>
        <w:spacing w:line="276" w:lineRule="auto"/>
      </w:pPr>
    </w:p>
    <w:p w:rsidR="00CF7E9F" w:rsidRDefault="00CF7E9F" w:rsidP="008947E7">
      <w:pPr>
        <w:spacing w:line="276" w:lineRule="auto"/>
      </w:pPr>
    </w:p>
    <w:p w:rsidR="008947E7" w:rsidRPr="00FC297E" w:rsidRDefault="00CF7E9F" w:rsidP="00CF7E9F">
      <w:pPr>
        <w:pStyle w:val="ListParagraph"/>
        <w:numPr>
          <w:ilvl w:val="0"/>
          <w:numId w:val="2"/>
        </w:numPr>
        <w:spacing w:after="0" w:line="240" w:lineRule="auto"/>
      </w:pPr>
      <w:r w:rsidRPr="00CF7E9F">
        <w:rPr>
          <w:sz w:val="18"/>
          <w:szCs w:val="18"/>
        </w:rPr>
        <w:lastRenderedPageBreak/>
        <w:t>L'Airline Deregulation Act è una legge federale degli Stati Uniti del 1978 che ha deregolamentato l'industria aerea negli Stati Uniti, eliminando il controllo del governo federale su aree quali le tariffe, le rotte e l'ingresso sul mercato di nuove compagnie aeree. Ha introdotto un libero mercato nell'industria delle compagnie aeree commerciali e ha portato a un grande aumento del numero di voli, a una diminuzione delle tariffe, a un aumento del numero di passeggeri e delle miglia volate e a un consolidamento dei vettori.</w:t>
      </w:r>
    </w:p>
    <w:p w:rsidR="00FC297E" w:rsidRDefault="00FC297E" w:rsidP="00CF7E9F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C297E">
        <w:rPr>
          <w:sz w:val="18"/>
          <w:szCs w:val="18"/>
        </w:rPr>
        <w:t>Il programma è codificato al 49 U.S.C. §§ 41731-41748</w:t>
      </w:r>
      <w:r w:rsidR="00F2251E">
        <w:rPr>
          <w:sz w:val="18"/>
          <w:szCs w:val="18"/>
        </w:rPr>
        <w:t xml:space="preserve"> ; lo scopo era quello di non isolare le “rural communities”</w:t>
      </w:r>
      <w:r w:rsidR="00250807">
        <w:rPr>
          <w:sz w:val="18"/>
          <w:szCs w:val="18"/>
        </w:rPr>
        <w:t>.</w:t>
      </w:r>
    </w:p>
    <w:p w:rsidR="00E23DAD" w:rsidRPr="00471C19" w:rsidRDefault="00E23DAD" w:rsidP="00CF7E9F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23DAD">
        <w:rPr>
          <w:rFonts w:cs="Arial"/>
          <w:sz w:val="18"/>
          <w:szCs w:val="18"/>
          <w:shd w:val="clear" w:color="auto" w:fill="FFFFFF"/>
        </w:rPr>
        <w:t>Si definisce </w:t>
      </w:r>
      <w:hyperlink r:id="rId6" w:tooltip="Monopolio" w:history="1">
        <w:r w:rsidRPr="00E23DAD">
          <w:rPr>
            <w:rStyle w:val="Hyperlink"/>
            <w:rFonts w:cs="Arial"/>
            <w:bCs/>
            <w:color w:val="auto"/>
            <w:sz w:val="18"/>
            <w:szCs w:val="18"/>
            <w:u w:val="none"/>
            <w:shd w:val="clear" w:color="auto" w:fill="FFFFFF"/>
          </w:rPr>
          <w:t>monopolio</w:t>
        </w:r>
      </w:hyperlink>
      <w:r w:rsidRPr="00E23DAD">
        <w:rPr>
          <w:rFonts w:cs="Arial"/>
          <w:bCs/>
          <w:sz w:val="18"/>
          <w:szCs w:val="18"/>
          <w:shd w:val="clear" w:color="auto" w:fill="FFFFFF"/>
        </w:rPr>
        <w:t> naturale</w:t>
      </w:r>
      <w:r w:rsidRPr="00E23DAD">
        <w:rPr>
          <w:rFonts w:cs="Arial"/>
          <w:sz w:val="18"/>
          <w:szCs w:val="18"/>
          <w:shd w:val="clear" w:color="auto" w:fill="FFFFFF"/>
        </w:rPr>
        <w:t xml:space="preserve"> una configurazione industriale in cui il numero ottimale di imprese presenti sul mercato è uno. Il monopolio naturale si manifesta quando nell'intorno del volume di produzione domandato dal mercato, la funzione di costo è subadditiva. Ciò significa che i costi sostenuti da una sola impresa nel produrre l'intera quantità domandata sono inferiori a quelli che sosterrebbero due o più imprese contemporaneamente presenti sul mercato. </w:t>
      </w:r>
    </w:p>
    <w:p w:rsidR="00471C19" w:rsidRDefault="00F2251E" w:rsidP="006B492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Secondo non pochi osservatori in realtà</w:t>
      </w:r>
      <w:r w:rsidR="00471C19" w:rsidRPr="00471C19">
        <w:rPr>
          <w:sz w:val="18"/>
          <w:szCs w:val="18"/>
        </w:rPr>
        <w:t xml:space="preserve">, la proprietà comune della BAA in un ambiente </w:t>
      </w:r>
      <w:r>
        <w:rPr>
          <w:sz w:val="18"/>
          <w:szCs w:val="18"/>
        </w:rPr>
        <w:t xml:space="preserve">che poteva essere </w:t>
      </w:r>
      <w:r w:rsidR="00471C19" w:rsidRPr="00471C19">
        <w:rPr>
          <w:sz w:val="18"/>
          <w:szCs w:val="18"/>
        </w:rPr>
        <w:t>competitivo</w:t>
      </w:r>
      <w:r>
        <w:rPr>
          <w:sz w:val="18"/>
          <w:szCs w:val="18"/>
        </w:rPr>
        <w:t>, ha ritardato gli investimenti</w:t>
      </w:r>
      <w:r w:rsidR="00471C19" w:rsidRPr="00471C19">
        <w:rPr>
          <w:sz w:val="18"/>
          <w:szCs w:val="18"/>
        </w:rPr>
        <w:t>.</w:t>
      </w:r>
    </w:p>
    <w:p w:rsidR="001E38A9" w:rsidRDefault="001E38A9" w:rsidP="001E38A9">
      <w:pPr>
        <w:spacing w:line="276" w:lineRule="auto"/>
        <w:rPr>
          <w:sz w:val="18"/>
          <w:szCs w:val="18"/>
        </w:rPr>
      </w:pPr>
    </w:p>
    <w:p w:rsidR="001E38A9" w:rsidRDefault="001E38A9" w:rsidP="001E38A9">
      <w:pPr>
        <w:spacing w:line="276" w:lineRule="auto"/>
        <w:rPr>
          <w:sz w:val="18"/>
          <w:szCs w:val="18"/>
        </w:rPr>
      </w:pPr>
    </w:p>
    <w:p w:rsidR="001E38A9" w:rsidRDefault="008819D1" w:rsidP="001E38A9">
      <w:pPr>
        <w:spacing w:line="276" w:lineRule="auto"/>
        <w:ind w:left="3540"/>
        <w:rPr>
          <w:b/>
          <w:i/>
          <w:color w:val="8EAADB" w:themeColor="accent5" w:themeTint="99"/>
          <w:sz w:val="18"/>
          <w:szCs w:val="18"/>
        </w:rPr>
      </w:pPr>
      <w:hyperlink r:id="rId7" w:history="1">
        <w:r w:rsidR="001E38A9" w:rsidRPr="001F5B37">
          <w:rPr>
            <w:rStyle w:val="Hyperlink"/>
            <w:b/>
            <w:i/>
            <w:sz w:val="18"/>
            <w:szCs w:val="18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www.aviation-industry-news.com</w:t>
        </w:r>
      </w:hyperlink>
    </w:p>
    <w:p w:rsidR="001E38A9" w:rsidRPr="001E38A9" w:rsidRDefault="001E38A9" w:rsidP="001E38A9">
      <w:pPr>
        <w:spacing w:line="276" w:lineRule="auto"/>
        <w:rPr>
          <w:i/>
          <w:color w:val="8EAADB" w:themeColor="accent5" w:themeTint="99"/>
          <w:sz w:val="16"/>
          <w:szCs w:val="16"/>
        </w:rPr>
      </w:pPr>
      <w:r w:rsidRPr="001E38A9">
        <w:rPr>
          <w:i/>
          <w:sz w:val="16"/>
          <w:szCs w:val="16"/>
        </w:rPr>
        <w:t>2</w:t>
      </w:r>
      <w:r w:rsidR="00450341">
        <w:rPr>
          <w:i/>
          <w:sz w:val="16"/>
          <w:szCs w:val="16"/>
        </w:rPr>
        <w:t>9</w:t>
      </w:r>
      <w:r w:rsidRPr="001E38A9">
        <w:rPr>
          <w:i/>
          <w:sz w:val="16"/>
          <w:szCs w:val="16"/>
        </w:rPr>
        <w:t xml:space="preserve"> marzo 2020</w:t>
      </w:r>
    </w:p>
    <w:p w:rsidR="00471C19" w:rsidRPr="00E23DAD" w:rsidRDefault="00471C19" w:rsidP="001E38A9">
      <w:pPr>
        <w:pStyle w:val="ListParagraph"/>
        <w:spacing w:after="0" w:line="240" w:lineRule="auto"/>
        <w:ind w:left="360"/>
        <w:rPr>
          <w:sz w:val="18"/>
          <w:szCs w:val="18"/>
        </w:rPr>
      </w:pPr>
    </w:p>
    <w:p w:rsidR="00414CF4" w:rsidRDefault="00414CF4" w:rsidP="00414CF4">
      <w:pPr>
        <w:spacing w:line="276" w:lineRule="auto"/>
      </w:pPr>
    </w:p>
    <w:p w:rsidR="00414CF4" w:rsidRDefault="00414CF4" w:rsidP="00414CF4">
      <w:pPr>
        <w:spacing w:line="276" w:lineRule="auto"/>
      </w:pPr>
    </w:p>
    <w:p w:rsidR="00A55AB8" w:rsidRDefault="00A55AB8" w:rsidP="009063DD"/>
    <w:p w:rsidR="009063DD" w:rsidRDefault="009063DD" w:rsidP="009063DD"/>
    <w:sectPr w:rsidR="009063DD" w:rsidSect="001F2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2DF"/>
    <w:multiLevelType w:val="hybridMultilevel"/>
    <w:tmpl w:val="5C0EFE88"/>
    <w:lvl w:ilvl="0" w:tplc="A03C9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C3141"/>
    <w:multiLevelType w:val="hybridMultilevel"/>
    <w:tmpl w:val="270C6E76"/>
    <w:lvl w:ilvl="0" w:tplc="6BB6BCE4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D"/>
    <w:rsid w:val="00046AF1"/>
    <w:rsid w:val="00077580"/>
    <w:rsid w:val="000C3768"/>
    <w:rsid w:val="000D4E48"/>
    <w:rsid w:val="000F3D71"/>
    <w:rsid w:val="00100670"/>
    <w:rsid w:val="001D3130"/>
    <w:rsid w:val="001E38A9"/>
    <w:rsid w:val="001F2121"/>
    <w:rsid w:val="002331D0"/>
    <w:rsid w:val="00250807"/>
    <w:rsid w:val="002C6A4E"/>
    <w:rsid w:val="00347EA0"/>
    <w:rsid w:val="00355931"/>
    <w:rsid w:val="003572E1"/>
    <w:rsid w:val="00396969"/>
    <w:rsid w:val="003B2F7C"/>
    <w:rsid w:val="00404323"/>
    <w:rsid w:val="00414CF4"/>
    <w:rsid w:val="00450341"/>
    <w:rsid w:val="00471C19"/>
    <w:rsid w:val="004918F4"/>
    <w:rsid w:val="004A2D19"/>
    <w:rsid w:val="00573BDD"/>
    <w:rsid w:val="005B4B95"/>
    <w:rsid w:val="005C484F"/>
    <w:rsid w:val="005E4E27"/>
    <w:rsid w:val="00615F80"/>
    <w:rsid w:val="006B4921"/>
    <w:rsid w:val="007B44A0"/>
    <w:rsid w:val="007C2C32"/>
    <w:rsid w:val="007F5AED"/>
    <w:rsid w:val="00820253"/>
    <w:rsid w:val="00836E2F"/>
    <w:rsid w:val="008819D1"/>
    <w:rsid w:val="008947E7"/>
    <w:rsid w:val="009063DD"/>
    <w:rsid w:val="009308C4"/>
    <w:rsid w:val="009574AE"/>
    <w:rsid w:val="00963518"/>
    <w:rsid w:val="00A06C99"/>
    <w:rsid w:val="00A24D4F"/>
    <w:rsid w:val="00A26F06"/>
    <w:rsid w:val="00A41948"/>
    <w:rsid w:val="00A44F9F"/>
    <w:rsid w:val="00A55AB8"/>
    <w:rsid w:val="00A77F17"/>
    <w:rsid w:val="00A86E7B"/>
    <w:rsid w:val="00BD6CF3"/>
    <w:rsid w:val="00C12C00"/>
    <w:rsid w:val="00C3542F"/>
    <w:rsid w:val="00C61F2F"/>
    <w:rsid w:val="00C7256F"/>
    <w:rsid w:val="00C912AE"/>
    <w:rsid w:val="00CA609C"/>
    <w:rsid w:val="00CA7DCC"/>
    <w:rsid w:val="00CF3874"/>
    <w:rsid w:val="00CF7E9F"/>
    <w:rsid w:val="00D01438"/>
    <w:rsid w:val="00D64128"/>
    <w:rsid w:val="00D73FEA"/>
    <w:rsid w:val="00D94F22"/>
    <w:rsid w:val="00E23DAD"/>
    <w:rsid w:val="00E8360F"/>
    <w:rsid w:val="00F0378B"/>
    <w:rsid w:val="00F10030"/>
    <w:rsid w:val="00F2251E"/>
    <w:rsid w:val="00F904F5"/>
    <w:rsid w:val="00FC297E"/>
    <w:rsid w:val="00FD3864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935B-0796-41FE-AE86-4884569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Monopoli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73</cp:revision>
  <dcterms:created xsi:type="dcterms:W3CDTF">2020-03-26T17:16:00Z</dcterms:created>
  <dcterms:modified xsi:type="dcterms:W3CDTF">2020-03-30T06:26:00Z</dcterms:modified>
</cp:coreProperties>
</file>