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4584" w14:textId="5754E470" w:rsidR="00C47B44" w:rsidRPr="00C47B44" w:rsidRDefault="00C47B44" w:rsidP="00916F30">
      <w:pPr>
        <w:rPr>
          <w:b/>
          <w:bCs/>
          <w:i/>
          <w:iCs/>
          <w:color w:val="4472C4" w:themeColor="accent1"/>
          <w:sz w:val="20"/>
          <w:szCs w:val="20"/>
        </w:rPr>
      </w:pPr>
      <w:r w:rsidRPr="00C47B44">
        <w:rPr>
          <w:b/>
          <w:bCs/>
          <w:i/>
          <w:iCs/>
          <w:color w:val="4472C4" w:themeColor="accent1"/>
          <w:sz w:val="20"/>
          <w:szCs w:val="20"/>
        </w:rPr>
        <w:t>Aviation-Industry-News</w:t>
      </w:r>
    </w:p>
    <w:p w14:paraId="7222EAC8" w14:textId="03F4D517" w:rsidR="00953748" w:rsidRPr="00916F30" w:rsidRDefault="00916F30" w:rsidP="00916F30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                                    </w:t>
      </w:r>
      <w:r w:rsidR="00C47B44">
        <w:rPr>
          <w:b/>
          <w:bCs/>
          <w:color w:val="4472C4" w:themeColor="accent1"/>
          <w:sz w:val="28"/>
          <w:szCs w:val="28"/>
        </w:rPr>
        <w:t xml:space="preserve">    </w:t>
      </w:r>
      <w:r w:rsidR="00953748" w:rsidRPr="00916F30">
        <w:rPr>
          <w:b/>
          <w:bCs/>
          <w:color w:val="4472C4" w:themeColor="accent1"/>
          <w:sz w:val="28"/>
          <w:szCs w:val="28"/>
        </w:rPr>
        <w:t>OTTIMI RISULTATI PER EASYJET</w:t>
      </w:r>
    </w:p>
    <w:p w14:paraId="5B794A8C" w14:textId="77777777" w:rsidR="00916F30" w:rsidRDefault="00916F30"/>
    <w:p w14:paraId="710B350E" w14:textId="13BCBB4E" w:rsidR="00550B7B" w:rsidRDefault="00550B7B">
      <w:r>
        <w:t>La Easyjet è una delle poche compagnie i cui risultati annuali possono essere commentati prima che l’anno stesso finisca e ciò per il semplice motivo che i suoi bilanci chiudono al 30 settembre. Ed eccoci quaindi a commentare i dati che coprono il periodo Ottobre 2022-Settembre 2023.</w:t>
      </w:r>
    </w:p>
    <w:p w14:paraId="26CA1CF8" w14:textId="67DBBB00" w:rsidR="00EA2D4C" w:rsidRDefault="00953748">
      <w:r>
        <w:t xml:space="preserve">Una flotta composta da 336 aerei, tutti della famiglia Airbus; 82.8 milioni di passeggeri trasportati; un fattore carico raggiunto per l’89 per cento; un profitto ante-tasse di 455 milioni di sterline. Questi alcuni dei </w:t>
      </w:r>
      <w:r w:rsidR="0035635B">
        <w:t xml:space="preserve">numeri </w:t>
      </w:r>
      <w:r>
        <w:t>d</w:t>
      </w:r>
      <w:r w:rsidR="0035635B">
        <w:t>e</w:t>
      </w:r>
      <w:r>
        <w:t xml:space="preserve">l vettore britannico </w:t>
      </w:r>
      <w:r w:rsidRPr="00953748">
        <w:rPr>
          <w:b/>
          <w:bCs/>
          <w:i/>
          <w:iCs/>
        </w:rPr>
        <w:t>easyjet</w:t>
      </w:r>
      <w:r>
        <w:t xml:space="preserve">. Se per Ryanair noi italiani, con estrema superficialità, siamo soliti spiegare che i suoi ottimi risultati sono il frutto dei sussidi ricevuti dagli aeroporti, ecco che di fronte </w:t>
      </w:r>
      <w:proofErr w:type="gramStart"/>
      <w:r>
        <w:t>a</w:t>
      </w:r>
      <w:r w:rsidR="0035635B">
        <w:t xml:space="preserve">l </w:t>
      </w:r>
      <w:r w:rsidR="00550B7B">
        <w:t xml:space="preserve"> </w:t>
      </w:r>
      <w:r w:rsidR="0035635B">
        <w:t>bilancio</w:t>
      </w:r>
      <w:proofErr w:type="gramEnd"/>
      <w:r>
        <w:t xml:space="preserve"> di una compagnia con bandiera di un Paese uscito dalla UE per il quale erano stati profusi fiumi di disg</w:t>
      </w:r>
      <w:r w:rsidR="0035635B">
        <w:t>r</w:t>
      </w:r>
      <w:r>
        <w:t xml:space="preserve">azie e sfortune, abbiamo una ulteriore riprova che i profitti si possono fare </w:t>
      </w:r>
      <w:r w:rsidR="00550B7B">
        <w:t>purché</w:t>
      </w:r>
      <w:r>
        <w:t xml:space="preserve"> </w:t>
      </w:r>
      <w:r w:rsidR="0035635B">
        <w:t xml:space="preserve">la compagnia sia </w:t>
      </w:r>
      <w:r>
        <w:t>guidat</w:t>
      </w:r>
      <w:r w:rsidR="0035635B">
        <w:t>a</w:t>
      </w:r>
      <w:r>
        <w:t xml:space="preserve"> da man</w:t>
      </w:r>
      <w:r w:rsidR="0035635B">
        <w:t xml:space="preserve">i </w:t>
      </w:r>
      <w:r>
        <w:t>espert</w:t>
      </w:r>
      <w:r w:rsidR="0035635B">
        <w:t>e</w:t>
      </w:r>
      <w:r>
        <w:t>.</w:t>
      </w:r>
    </w:p>
    <w:p w14:paraId="65BFEB38" w14:textId="2C8E66DF" w:rsidR="006C40DC" w:rsidRDefault="006C40DC">
      <w:pPr>
        <w:rPr>
          <w:i/>
          <w:iCs/>
        </w:rPr>
      </w:pPr>
      <w:r w:rsidRPr="006C40DC">
        <w:rPr>
          <w:i/>
          <w:iCs/>
        </w:rPr>
        <w:t xml:space="preserve">“La nostra performance estiva record dimostra il successo della nostra strategia e che la domanda di easyJet rimane forte, in quanto i clienti ci scelgono per il nostro network e per il nostro valore. Vediamo prospettive positive per l'anno in corso, con prenotazioni di voli e vacanze in crescita rispetto all'anno precedente, e una recente ricerca sui consumatori evidenzia che circa tre quarti dei britannici prevedono di spendere di più per le loro vacanze rispetto all'anno scorso, e che i viaggi continuano ad essere la priorità assoluta per la spesa discrezionale delle famiglie. Siamo fiduciosi sul futuro e sulle opportunità che ci attendono, concentrandoci sulla disciplina del capitale e guidando il nostro modello a basso costo per raggiungere i nostri ambiziosi obiettivi a medio termine."  </w:t>
      </w:r>
    </w:p>
    <w:p w14:paraId="7703E715" w14:textId="51D365D8" w:rsidR="006C40DC" w:rsidRDefault="006C40DC">
      <w:proofErr w:type="gramStart"/>
      <w:r>
        <w:t xml:space="preserve">Così </w:t>
      </w:r>
      <w:r w:rsidRPr="006C40DC">
        <w:t xml:space="preserve"> Johan</w:t>
      </w:r>
      <w:proofErr w:type="gramEnd"/>
      <w:r w:rsidRPr="006C40DC">
        <w:t xml:space="preserve"> Lundgren, Chief Executive Officer</w:t>
      </w:r>
      <w:r>
        <w:t xml:space="preserve"> della compagnia ha commentato i risultati della sua compagnia.</w:t>
      </w:r>
    </w:p>
    <w:p w14:paraId="2ABFF3AA" w14:textId="73C383CC" w:rsidR="008E4AFB" w:rsidRDefault="0035635B">
      <w:r>
        <w:t xml:space="preserve">Proseguendo nell’analisi dei risultati di quello che insieme a Wizz Air si contende il posto di secondo vettore low cost d’Europa, </w:t>
      </w:r>
      <w:r w:rsidR="00E66312">
        <w:t xml:space="preserve">annotiamo che </w:t>
      </w:r>
      <w:r w:rsidR="00E66312" w:rsidRPr="003B420B">
        <w:rPr>
          <w:b/>
          <w:bCs/>
        </w:rPr>
        <w:t>il revenue</w:t>
      </w:r>
      <w:r w:rsidR="00E66312">
        <w:t xml:space="preserve"> della compagnia ha raggiunto gli 8.171 milioni di sterline, il che significa un incremento del 42% sul 2022 e del 28</w:t>
      </w:r>
      <w:r w:rsidR="003B420B">
        <w:t xml:space="preserve">% sul 2019. </w:t>
      </w:r>
      <w:r w:rsidR="00916F30">
        <w:t xml:space="preserve"> </w:t>
      </w:r>
      <w:r w:rsidR="00916F30" w:rsidRPr="00916F30">
        <w:t>I ricavi ancillari del Gruppo sono aumentati del 51%, raggiungendo i 2.950 milioni di sterline, rispetto ai 1.953 milioni di sterline del 2022. Ciò è dovuto all'aumento della capacità e alla rapida crescita del</w:t>
      </w:r>
      <w:r w:rsidR="00BF5193">
        <w:t xml:space="preserve"> comparto</w:t>
      </w:r>
      <w:r w:rsidR="00916F30" w:rsidRPr="00916F30">
        <w:t xml:space="preserve"> </w:t>
      </w:r>
      <w:r w:rsidR="00BF5193">
        <w:t>“</w:t>
      </w:r>
      <w:r w:rsidR="00916F30" w:rsidRPr="00916F30">
        <w:t>vacanze easyJet</w:t>
      </w:r>
      <w:r w:rsidR="00BF5193">
        <w:t>”</w:t>
      </w:r>
      <w:r w:rsidR="00916F30" w:rsidRPr="00916F30">
        <w:t xml:space="preserve">. </w:t>
      </w:r>
      <w:r w:rsidR="004816F0">
        <w:t>Da notare che le ancillary revenue rappresentano il 36% del totale fatturato</w:t>
      </w:r>
      <w:r w:rsidR="00550B7B">
        <w:t xml:space="preserve"> mentre</w:t>
      </w:r>
      <w:r w:rsidR="00916F30" w:rsidRPr="00916F30">
        <w:t xml:space="preserve"> </w:t>
      </w:r>
      <w:r w:rsidR="00550B7B">
        <w:t>n</w:t>
      </w:r>
      <w:r w:rsidR="00BF5193">
        <w:t>el 2019 coprivano il 21,5%</w:t>
      </w:r>
    </w:p>
    <w:p w14:paraId="0699A224" w14:textId="07BFF49A" w:rsidR="004816F0" w:rsidRPr="004816F0" w:rsidRDefault="004816F0" w:rsidP="004816F0">
      <w:pPr>
        <w:shd w:val="clear" w:color="auto" w:fill="BDD6EE" w:themeFill="accent5" w:themeFillTint="66"/>
        <w:rPr>
          <w:b/>
          <w:bCs/>
        </w:rPr>
      </w:pPr>
      <w:r w:rsidRPr="004816F0">
        <w:rPr>
          <w:b/>
          <w:bCs/>
        </w:rPr>
        <w:t>Revenue (milioni di sterline)</w:t>
      </w:r>
    </w:p>
    <w:p w14:paraId="7C9CED3B" w14:textId="2FE7EF36" w:rsidR="004816F0" w:rsidRPr="004816F0" w:rsidRDefault="004816F0" w:rsidP="004816F0">
      <w:pPr>
        <w:shd w:val="clear" w:color="auto" w:fill="BDD6EE" w:themeFill="accent5" w:themeFillTint="66"/>
        <w:rPr>
          <w:i/>
          <w:iCs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 w:rsidRPr="004816F0">
        <w:rPr>
          <w:i/>
          <w:iCs/>
          <w:sz w:val="18"/>
          <w:szCs w:val="18"/>
        </w:rPr>
        <w:t>2023</w:t>
      </w:r>
      <w:r w:rsidRPr="004816F0">
        <w:rPr>
          <w:i/>
          <w:iCs/>
          <w:sz w:val="18"/>
          <w:szCs w:val="18"/>
        </w:rPr>
        <w:tab/>
      </w:r>
      <w:r w:rsidRPr="004816F0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 </w:t>
      </w:r>
      <w:r w:rsidRPr="004816F0">
        <w:rPr>
          <w:i/>
          <w:iCs/>
          <w:sz w:val="18"/>
          <w:szCs w:val="18"/>
        </w:rPr>
        <w:t>2022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>2019</w:t>
      </w:r>
    </w:p>
    <w:p w14:paraId="19CC9FC5" w14:textId="207F8E99" w:rsidR="004816F0" w:rsidRDefault="004816F0" w:rsidP="004816F0">
      <w:pPr>
        <w:shd w:val="clear" w:color="auto" w:fill="BDD6EE" w:themeFill="accent5" w:themeFillTint="66"/>
      </w:pPr>
      <w:r>
        <w:t>Passenger Revenue</w:t>
      </w:r>
      <w:r>
        <w:tab/>
      </w:r>
      <w:r>
        <w:tab/>
        <w:t>5.221</w:t>
      </w:r>
      <w:r>
        <w:tab/>
      </w:r>
      <w:r>
        <w:tab/>
        <w:t>3.816</w:t>
      </w:r>
      <w:r>
        <w:tab/>
      </w:r>
      <w:r>
        <w:tab/>
        <w:t>5.009</w:t>
      </w:r>
    </w:p>
    <w:p w14:paraId="233C4D91" w14:textId="461189CB" w:rsidR="004816F0" w:rsidRDefault="004816F0" w:rsidP="004816F0">
      <w:pPr>
        <w:shd w:val="clear" w:color="auto" w:fill="BDD6EE" w:themeFill="accent5" w:themeFillTint="66"/>
        <w:rPr>
          <w:u w:val="single"/>
        </w:rPr>
      </w:pPr>
      <w:r w:rsidRPr="004816F0">
        <w:rPr>
          <w:u w:val="single"/>
        </w:rPr>
        <w:t>Ancillary Revenue</w:t>
      </w:r>
      <w:r w:rsidRPr="004816F0">
        <w:rPr>
          <w:u w:val="single"/>
        </w:rPr>
        <w:tab/>
      </w:r>
      <w:r w:rsidRPr="004816F0">
        <w:rPr>
          <w:u w:val="single"/>
        </w:rPr>
        <w:tab/>
        <w:t>2.950</w:t>
      </w:r>
      <w:r>
        <w:rPr>
          <w:u w:val="single"/>
        </w:rPr>
        <w:t xml:space="preserve">                   1.953</w:t>
      </w:r>
      <w:r w:rsidR="00BF5193">
        <w:rPr>
          <w:u w:val="single"/>
        </w:rPr>
        <w:tab/>
      </w:r>
      <w:r w:rsidR="00BF5193">
        <w:rPr>
          <w:u w:val="single"/>
        </w:rPr>
        <w:tab/>
        <w:t>1.376</w:t>
      </w:r>
    </w:p>
    <w:p w14:paraId="36DB20C8" w14:textId="300C95DE" w:rsidR="004816F0" w:rsidRPr="004816F0" w:rsidRDefault="004816F0" w:rsidP="004816F0">
      <w:pPr>
        <w:shd w:val="clear" w:color="auto" w:fill="BDD6EE" w:themeFill="accent5" w:themeFillTint="66"/>
        <w:rPr>
          <w:u w:val="single"/>
        </w:rPr>
      </w:pPr>
      <w:r>
        <w:rPr>
          <w:u w:val="single"/>
        </w:rPr>
        <w:t>Total Revenue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8.171</w:t>
      </w:r>
      <w:r>
        <w:rPr>
          <w:u w:val="single"/>
        </w:rPr>
        <w:tab/>
      </w:r>
      <w:r>
        <w:rPr>
          <w:u w:val="single"/>
        </w:rPr>
        <w:tab/>
        <w:t>5.769</w:t>
      </w:r>
      <w:r w:rsidR="00BF5193">
        <w:rPr>
          <w:u w:val="single"/>
        </w:rPr>
        <w:tab/>
      </w:r>
      <w:r w:rsidR="00BF5193">
        <w:rPr>
          <w:u w:val="single"/>
        </w:rPr>
        <w:tab/>
        <w:t>6.385</w:t>
      </w:r>
    </w:p>
    <w:p w14:paraId="705A7530" w14:textId="77777777" w:rsidR="004816F0" w:rsidRDefault="004816F0"/>
    <w:p w14:paraId="0D7E65E9" w14:textId="51C5C268" w:rsidR="0035635B" w:rsidRDefault="003B420B" w:rsidP="00C47B44">
      <w:pPr>
        <w:spacing w:after="0"/>
      </w:pPr>
      <w:r>
        <w:t xml:space="preserve">Per quanto riguarda </w:t>
      </w:r>
      <w:r w:rsidRPr="00BF5193">
        <w:rPr>
          <w:b/>
          <w:bCs/>
        </w:rPr>
        <w:t>i costi</w:t>
      </w:r>
      <w:r>
        <w:t xml:space="preserve"> questi sono assommati a 7.716 milioni di sterline (+30% rispetto al 2022).</w:t>
      </w:r>
    </w:p>
    <w:p w14:paraId="75768116" w14:textId="7D90F873" w:rsidR="00C64F19" w:rsidRDefault="00C64F19">
      <w:r>
        <w:t>Va ricordato che accanto alla compagnia-madre basata a Londra Luton, Easyjet è oggi un Gruppo formato da quattro sussidiarie: Easyjet UK, Easyjet Europe, Easyjet Switzerland e Easyjet Holidays.</w:t>
      </w:r>
    </w:p>
    <w:p w14:paraId="7230520D" w14:textId="0C403939" w:rsidR="009B618A" w:rsidRDefault="009B618A">
      <w:pPr>
        <w:rPr>
          <w:i/>
          <w:iCs/>
          <w:sz w:val="18"/>
          <w:szCs w:val="18"/>
        </w:rPr>
      </w:pPr>
      <w:r w:rsidRPr="009B618A">
        <w:rPr>
          <w:i/>
          <w:iCs/>
          <w:sz w:val="18"/>
          <w:szCs w:val="18"/>
        </w:rPr>
        <w:t>12/12/2023</w:t>
      </w:r>
    </w:p>
    <w:p w14:paraId="2864650B" w14:textId="4964CB49" w:rsidR="009B618A" w:rsidRPr="009B618A" w:rsidRDefault="009B618A">
      <w:pPr>
        <w:rPr>
          <w:b/>
          <w:bCs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9B618A">
        <w:rPr>
          <w:b/>
          <w:bCs/>
          <w:i/>
          <w:iCs/>
          <w:color w:val="00B0F0"/>
          <w:sz w:val="18"/>
          <w:szCs w:val="18"/>
        </w:rPr>
        <w:t>www.Aviation-Industry-News.com</w:t>
      </w:r>
    </w:p>
    <w:p w14:paraId="1C91703A" w14:textId="77777777" w:rsidR="00C47B44" w:rsidRDefault="00C47B44" w:rsidP="00C47B44">
      <w:pPr>
        <w:rPr>
          <w:b/>
        </w:rPr>
      </w:pPr>
    </w:p>
    <w:p w14:paraId="524466E7" w14:textId="77777777" w:rsidR="00C47B44" w:rsidRDefault="00C47B44" w:rsidP="00C47B44">
      <w:pPr>
        <w:ind w:left="3540" w:firstLine="708"/>
        <w:rPr>
          <w:b/>
        </w:rPr>
      </w:pPr>
    </w:p>
    <w:p w14:paraId="374A789D" w14:textId="77777777" w:rsidR="00C47B44" w:rsidRDefault="00C47B44" w:rsidP="00C47B44">
      <w:pPr>
        <w:ind w:left="3540" w:firstLine="708"/>
        <w:rPr>
          <w:b/>
        </w:rPr>
      </w:pPr>
    </w:p>
    <w:p w14:paraId="2857DA85" w14:textId="7B606341" w:rsidR="00C47B44" w:rsidRPr="00C47B44" w:rsidRDefault="00C47B44" w:rsidP="00C47B44">
      <w:pPr>
        <w:ind w:left="3540" w:firstLine="708"/>
        <w:rPr>
          <w:b/>
          <w:i/>
          <w:iCs/>
          <w:sz w:val="24"/>
          <w:szCs w:val="24"/>
        </w:rPr>
      </w:pPr>
      <w:proofErr w:type="gramStart"/>
      <w:r w:rsidRPr="00C47B44">
        <w:rPr>
          <w:b/>
          <w:i/>
          <w:iCs/>
          <w:sz w:val="24"/>
          <w:szCs w:val="24"/>
        </w:rPr>
        <w:t>E’</w:t>
      </w:r>
      <w:proofErr w:type="gramEnd"/>
      <w:r>
        <w:rPr>
          <w:b/>
          <w:i/>
          <w:iCs/>
          <w:sz w:val="24"/>
          <w:szCs w:val="24"/>
        </w:rPr>
        <w:t xml:space="preserve"> </w:t>
      </w:r>
      <w:r w:rsidRPr="00C47B44">
        <w:rPr>
          <w:b/>
          <w:i/>
          <w:iCs/>
          <w:sz w:val="24"/>
          <w:szCs w:val="24"/>
        </w:rPr>
        <w:t>uscito:</w:t>
      </w:r>
    </w:p>
    <w:p w14:paraId="4D66E76C" w14:textId="77777777" w:rsidR="00C47B44" w:rsidRPr="00C47B44" w:rsidRDefault="00C47B44" w:rsidP="00C47B44">
      <w:pPr>
        <w:jc w:val="center"/>
      </w:pPr>
      <w:r w:rsidRPr="00C47B44">
        <w:rPr>
          <w:b/>
        </w:rPr>
        <w:drawing>
          <wp:inline distT="0" distB="0" distL="0" distR="0" wp14:anchorId="0DF29FBE" wp14:editId="2FE70348">
            <wp:extent cx="2602800" cy="3600000"/>
            <wp:effectExtent l="0" t="0" r="7620" b="635"/>
            <wp:docPr id="1759779999" name="Immagine 1759779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83642" name="Immagine 198298364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90288" w14:textId="77777777" w:rsidR="00C47B44" w:rsidRPr="00C47B44" w:rsidRDefault="00C47B44" w:rsidP="00C47B44"/>
    <w:p w14:paraId="5D73159D" w14:textId="77777777" w:rsidR="00C47B44" w:rsidRPr="00C47B44" w:rsidRDefault="00C47B44" w:rsidP="00C47B44">
      <w:pPr>
        <w:jc w:val="center"/>
        <w:rPr>
          <w:b/>
          <w:bCs/>
          <w:i/>
          <w:iCs/>
        </w:rPr>
      </w:pPr>
      <w:hyperlink r:id="rId5" w:history="1">
        <w:r w:rsidRPr="00C47B44">
          <w:rPr>
            <w:rStyle w:val="Collegamentoipertestuale"/>
            <w:b/>
            <w:bCs/>
            <w:i/>
            <w:iCs/>
          </w:rPr>
          <w:t>info@ibneditore.it</w:t>
        </w:r>
      </w:hyperlink>
    </w:p>
    <w:p w14:paraId="38FA2ACE" w14:textId="77777777" w:rsidR="00C47B44" w:rsidRDefault="00C47B44" w:rsidP="00C47B44"/>
    <w:p w14:paraId="23110BC4" w14:textId="252C8BC1" w:rsidR="00C47B44" w:rsidRPr="00C47B44" w:rsidRDefault="00C47B44" w:rsidP="00C47B44">
      <w:r w:rsidRPr="00C47B44">
        <w:t xml:space="preserve">In questo libro il lettore troverà le tante, tantissime compagnie aeree italiane che </w:t>
      </w:r>
      <w:r w:rsidRPr="00C47B44">
        <w:rPr>
          <w:i/>
          <w:iCs/>
        </w:rPr>
        <w:t>ci hanno provato</w:t>
      </w:r>
      <w:r w:rsidRPr="00C47B44">
        <w:t xml:space="preserve">. Ma non si tratta di una elencazione alfabetica, stile enciclopedia in quanto abbiamo ritenuto fosse molto più interessante inquadrare la nascita (e la scomparsa) dei singoli vettori nel </w:t>
      </w:r>
      <w:proofErr w:type="gramStart"/>
      <w:r w:rsidRPr="00C47B44">
        <w:t>contesto  storico</w:t>
      </w:r>
      <w:proofErr w:type="gramEnd"/>
      <w:r w:rsidRPr="00C47B44">
        <w:t xml:space="preserve"> che in quel momento caratterizzava l’aviazione commerciale la quale, come tutti sanno, ha vissuto molteplici cambiamenti: deregulation, la fine del cartello tariffario,  la nascita del terzo livello, l’apparizione delle compagnie low cost, gli accordi code sharing...  Il lettore inizierà il suo viaggio dall’aviazione commerciale degli anni del secondo </w:t>
      </w:r>
      <w:proofErr w:type="gramStart"/>
      <w:r w:rsidRPr="00C47B44">
        <w:t>dopoguerra  per</w:t>
      </w:r>
      <w:proofErr w:type="gramEnd"/>
      <w:r w:rsidRPr="00C47B44">
        <w:t xml:space="preserve"> giungere fino ad oggi quando il nostro maggior vettore, quello una volta denominato di bandiera, è finito  risucchiato nella galassia Lufthansa. Un libro che vi farà capire perché l’aviazione commerciale in Italia è scesa a livelli non certo degni di un Paese che fa parte del G7, un Paese che per i vettori aerei è ad alto rischio di mortalità.</w:t>
      </w:r>
    </w:p>
    <w:p w14:paraId="5FFD2EF9" w14:textId="77777777" w:rsidR="00C47B44" w:rsidRPr="00C47B44" w:rsidRDefault="00C47B44" w:rsidP="00C47B44">
      <w:r w:rsidRPr="00C47B44">
        <w:t>“Immergetevi nella lettura delle oltre cento compagnie nate nel nostro Paese, ma non meravigliatevi scoprendo quante nel 2023 rimangono ancora attive.”</w:t>
      </w:r>
    </w:p>
    <w:p w14:paraId="0EFFFF52" w14:textId="77777777" w:rsidR="00C47B44" w:rsidRPr="00C47B44" w:rsidRDefault="00C47B44" w:rsidP="00C47B44">
      <w:pPr>
        <w:rPr>
          <w:b/>
          <w:bCs/>
          <w:i/>
          <w:iCs/>
        </w:rPr>
      </w:pPr>
    </w:p>
    <w:p w14:paraId="1D3228E7" w14:textId="77777777" w:rsidR="00C47B44" w:rsidRDefault="00C47B44"/>
    <w:p w14:paraId="7D687ECB" w14:textId="77777777" w:rsidR="0035635B" w:rsidRPr="006C40DC" w:rsidRDefault="0035635B"/>
    <w:sectPr w:rsidR="0035635B" w:rsidRPr="006C4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48"/>
    <w:rsid w:val="0035635B"/>
    <w:rsid w:val="003B420B"/>
    <w:rsid w:val="00456597"/>
    <w:rsid w:val="004816F0"/>
    <w:rsid w:val="004D2A23"/>
    <w:rsid w:val="00550B7B"/>
    <w:rsid w:val="005F677A"/>
    <w:rsid w:val="006C40DC"/>
    <w:rsid w:val="007D0B31"/>
    <w:rsid w:val="008E4AFB"/>
    <w:rsid w:val="00916F30"/>
    <w:rsid w:val="00953748"/>
    <w:rsid w:val="009B618A"/>
    <w:rsid w:val="00BB5C5C"/>
    <w:rsid w:val="00BF5193"/>
    <w:rsid w:val="00C31826"/>
    <w:rsid w:val="00C47B44"/>
    <w:rsid w:val="00C64F19"/>
    <w:rsid w:val="00E66312"/>
    <w:rsid w:val="00EA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5942"/>
  <w15:chartTrackingRefBased/>
  <w15:docId w15:val="{342096BA-C8AE-4E44-AEB5-1F3B9B53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7B4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7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ibneditor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7</cp:revision>
  <dcterms:created xsi:type="dcterms:W3CDTF">2023-12-12T07:55:00Z</dcterms:created>
  <dcterms:modified xsi:type="dcterms:W3CDTF">2023-12-12T13:04:00Z</dcterms:modified>
</cp:coreProperties>
</file>