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2611" w14:textId="64B5D30A" w:rsidR="00951E6D" w:rsidRDefault="00106842" w:rsidP="00A63544">
      <w:pPr>
        <w:rPr>
          <w:b/>
          <w:bCs/>
          <w:i/>
          <w:iCs/>
          <w:color w:val="4472C4" w:themeColor="accent1"/>
        </w:rPr>
      </w:pPr>
      <w:r w:rsidRPr="00832498">
        <w:rPr>
          <w:b/>
          <w:bCs/>
          <w:i/>
          <w:iCs/>
          <w:color w:val="4472C4" w:themeColor="accent1"/>
        </w:rPr>
        <w:t>A</w:t>
      </w:r>
      <w:r w:rsidR="00832498" w:rsidRPr="00832498">
        <w:rPr>
          <w:b/>
          <w:bCs/>
          <w:i/>
          <w:iCs/>
          <w:color w:val="4472C4" w:themeColor="accent1"/>
        </w:rPr>
        <w:t>viation-</w:t>
      </w:r>
      <w:r w:rsidRPr="00832498">
        <w:rPr>
          <w:b/>
          <w:bCs/>
          <w:i/>
          <w:iCs/>
          <w:color w:val="4472C4" w:themeColor="accent1"/>
        </w:rPr>
        <w:t>Industry</w:t>
      </w:r>
      <w:r w:rsidR="00832498" w:rsidRPr="00832498">
        <w:rPr>
          <w:b/>
          <w:bCs/>
          <w:i/>
          <w:iCs/>
          <w:color w:val="4472C4" w:themeColor="accent1"/>
        </w:rPr>
        <w:t>-News</w:t>
      </w:r>
      <w:r w:rsidRPr="00832498">
        <w:rPr>
          <w:b/>
          <w:bCs/>
          <w:i/>
          <w:iCs/>
          <w:color w:val="4472C4" w:themeColor="accent1"/>
        </w:rPr>
        <w:t>.com</w:t>
      </w:r>
    </w:p>
    <w:p w14:paraId="063D34DF" w14:textId="22D49679" w:rsidR="00635558" w:rsidRPr="002D4C5B" w:rsidRDefault="00905E4E" w:rsidP="00635558">
      <w:pPr>
        <w:ind w:firstLine="708"/>
        <w:rPr>
          <w:b/>
          <w:bCs/>
          <w:color w:val="00B0F0"/>
          <w:sz w:val="28"/>
          <w:szCs w:val="28"/>
        </w:rPr>
      </w:pPr>
      <w:r>
        <w:rPr>
          <w:b/>
          <w:bCs/>
          <w:color w:val="00B0F0"/>
          <w:sz w:val="28"/>
          <w:szCs w:val="28"/>
        </w:rPr>
        <w:t xml:space="preserve">     </w:t>
      </w:r>
      <w:r w:rsidR="00635558" w:rsidRPr="002D4C5B">
        <w:rPr>
          <w:b/>
          <w:bCs/>
          <w:color w:val="00B0F0"/>
          <w:sz w:val="28"/>
          <w:szCs w:val="28"/>
        </w:rPr>
        <w:t>EVOLUZIONE DEI COLLEGAMENTI AEREI INTERCONTINENTALI</w:t>
      </w:r>
    </w:p>
    <w:p w14:paraId="75220927" w14:textId="77777777" w:rsidR="00635558" w:rsidRDefault="00635558" w:rsidP="00635558">
      <w:r>
        <w:t xml:space="preserve">In questa sede vogliamo trattare di mutazioni, ma non quelle climatiche di cui tanto si parla.  Vorremmo invece sottoporvi un servizio che mostra come nel corso degli anni sono profondamente mutati i network a lungo raggio delle maggiori compagnie aeree europee. Dal momento che il corto raggio è divenuto terra di conquista delle low cost, sarebbe stato ovvio ritenere che le compagnie aeree </w:t>
      </w:r>
      <w:r w:rsidRPr="008D0CAA">
        <w:rPr>
          <w:i/>
          <w:iCs/>
        </w:rPr>
        <w:t>major</w:t>
      </w:r>
      <w:r>
        <w:t xml:space="preserve"> si fossero concentrate sulle rotte </w:t>
      </w:r>
      <w:r w:rsidRPr="00C061AA">
        <w:rPr>
          <w:i/>
          <w:iCs/>
        </w:rPr>
        <w:t>long haul</w:t>
      </w:r>
      <w:r>
        <w:t xml:space="preserve"> laddove non hanno il disturbo dei vettori LCC, ma stranamente vedremo che ciò non è avvenuto.</w:t>
      </w:r>
    </w:p>
    <w:p w14:paraId="35C61B93" w14:textId="77777777" w:rsidR="00635558" w:rsidRDefault="00635558" w:rsidP="00635558">
      <w:r>
        <w:t xml:space="preserve">Avvalendoci di una delle tante informazioni disponibili sul sito di </w:t>
      </w:r>
      <w:r w:rsidRPr="00CD1C3D">
        <w:rPr>
          <w:i/>
          <w:iCs/>
        </w:rPr>
        <w:t>Flightradar24</w:t>
      </w:r>
      <w:r>
        <w:t xml:space="preserve"> abbiamo voluto testare il numero delle destinazioni ed il numero dei Paesi serviti  da dieci primari aeroporti europei che negli anni passati erano ai vertici delle graduatorie mondiali. L’informazione di cui ci siamo avvalsi è contenuta nella sezione che vi mostriamo, nella quale appunto compare, per l’aeroporto selezionato, il numero degli altri scali collegati (</w:t>
      </w:r>
      <w:r w:rsidRPr="00D76C25">
        <w:rPr>
          <w:i/>
          <w:iCs/>
        </w:rPr>
        <w:t>Airports served</w:t>
      </w:r>
      <w:r>
        <w:t xml:space="preserve">) insieme al numero Paesi serviti </w:t>
      </w:r>
      <w:r w:rsidRPr="00D76C25">
        <w:rPr>
          <w:i/>
          <w:iCs/>
        </w:rPr>
        <w:t>(Countries served</w:t>
      </w:r>
      <w:r>
        <w:t>):</w:t>
      </w:r>
    </w:p>
    <w:p w14:paraId="0C1C9A5E" w14:textId="698FF03B" w:rsidR="00635558" w:rsidRDefault="00635558" w:rsidP="007E7F4A">
      <w:r w:rsidRPr="00AE3DDF">
        <w:rPr>
          <w:noProof/>
          <w:bdr w:val="single" w:sz="4" w:space="0" w:color="auto"/>
        </w:rPr>
        <w:drawing>
          <wp:inline distT="0" distB="0" distL="0" distR="0" wp14:anchorId="58F70613" wp14:editId="17B0DF3F">
            <wp:extent cx="1256400" cy="25236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6400" cy="2523600"/>
                    </a:xfrm>
                    <a:prstGeom prst="rect">
                      <a:avLst/>
                    </a:prstGeom>
                  </pic:spPr>
                </pic:pic>
              </a:graphicData>
            </a:graphic>
          </wp:inline>
        </w:drawing>
      </w:r>
      <w:r w:rsidR="0032308A" w:rsidRPr="0032308A">
        <w:rPr>
          <w:noProof/>
          <w:bdr w:val="single" w:sz="4" w:space="0" w:color="auto"/>
        </w:rPr>
        <w:t xml:space="preserve"> </w:t>
      </w:r>
      <w:r w:rsidR="0032308A" w:rsidRPr="00AE3DDF">
        <w:rPr>
          <w:noProof/>
          <w:bdr w:val="single" w:sz="4" w:space="0" w:color="auto"/>
        </w:rPr>
        <w:drawing>
          <wp:inline distT="0" distB="0" distL="0" distR="0" wp14:anchorId="223BB268" wp14:editId="6737FA73">
            <wp:extent cx="1119600" cy="2538000"/>
            <wp:effectExtent l="0" t="0" r="444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9600" cy="2538000"/>
                    </a:xfrm>
                    <a:prstGeom prst="rect">
                      <a:avLst/>
                    </a:prstGeom>
                  </pic:spPr>
                </pic:pic>
              </a:graphicData>
            </a:graphic>
          </wp:inline>
        </w:drawing>
      </w:r>
    </w:p>
    <w:p w14:paraId="405AB1F5" w14:textId="77777777" w:rsidR="00635558" w:rsidRDefault="00635558" w:rsidP="00635558">
      <w:r>
        <w:t xml:space="preserve">L’informazione di cui sopra non si esaurisce in questi due numeri ma, volendo, cliccando su </w:t>
      </w:r>
      <w:r w:rsidRPr="0080076D">
        <w:rPr>
          <w:i/>
          <w:iCs/>
        </w:rPr>
        <w:t>“complete schedule and route map”</w:t>
      </w:r>
      <w:r>
        <w:t xml:space="preserve"> lo scenario può essere ampliato e analizzato facendo uso di una completa mappa terrestre.</w:t>
      </w:r>
    </w:p>
    <w:p w14:paraId="7269EB7A" w14:textId="77777777" w:rsidR="00635558" w:rsidRDefault="00635558" w:rsidP="00635558">
      <w:pPr>
        <w:jc w:val="center"/>
      </w:pPr>
      <w:r>
        <w:rPr>
          <w:noProof/>
        </w:rPr>
        <w:drawing>
          <wp:inline distT="0" distB="0" distL="0" distR="0" wp14:anchorId="77712D47" wp14:editId="4BE3023D">
            <wp:extent cx="4320000" cy="2505600"/>
            <wp:effectExtent l="0" t="0" r="444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2505600"/>
                    </a:xfrm>
                    <a:prstGeom prst="rect">
                      <a:avLst/>
                    </a:prstGeom>
                  </pic:spPr>
                </pic:pic>
              </a:graphicData>
            </a:graphic>
          </wp:inline>
        </w:drawing>
      </w:r>
      <w:r w:rsidRPr="00C20F18">
        <w:rPr>
          <w:color w:val="FF0000"/>
        </w:rPr>
        <w:t>MXP</w:t>
      </w:r>
    </w:p>
    <w:p w14:paraId="647BA19A" w14:textId="4D00997B" w:rsidR="00635558" w:rsidRDefault="00635558" w:rsidP="00635558">
      <w:r>
        <w:lastRenderedPageBreak/>
        <w:t xml:space="preserve">Ed è proprio attraverso la mappa del globo che è possibile visualizzare le destinazioni negli altri continenti che offre lo scalo in </w:t>
      </w:r>
      <w:r w:rsidR="0032308A">
        <w:t>esame</w:t>
      </w:r>
      <w:r>
        <w:t xml:space="preserve">. L’immagine sopra riportata si riferisce, ad esempio, a Malpensa. </w:t>
      </w:r>
      <w:r w:rsidRPr="00E61C16">
        <w:rPr>
          <w:color w:val="FF0000"/>
          <w:sz w:val="18"/>
          <w:szCs w:val="18"/>
        </w:rPr>
        <w:t>(1)</w:t>
      </w:r>
      <w:r w:rsidRPr="00E61C16">
        <w:rPr>
          <w:color w:val="FF0000"/>
        </w:rPr>
        <w:t xml:space="preserve"> </w:t>
      </w:r>
      <w:r>
        <w:t xml:space="preserve">Abbiamo volutamente tralasciato di allargare l’informazione sulla situazione dei collegamenti intraeuropei in quanto questa, grazie alla vasta rete dei servizi offerti dalle low cost (LCC), è pressochè omogenea e disponibile in ogni Paese, vuoi su scali primari come pure sui secondari. </w:t>
      </w:r>
      <w:r w:rsidRPr="004177C9">
        <w:rPr>
          <w:b/>
          <w:bCs/>
        </w:rPr>
        <w:t>Abbiamo invece cercato  di capire quale è la situazione dal punto di vista dei collegamenti intercontinentali.</w:t>
      </w:r>
      <w:r>
        <w:t xml:space="preserve"> E’ noto infatti che è su questo fronte che si registrano vaste carenze e continui cambiamenti con improvvise chiusure e aperture dei servizi, come pure è noto che su questa tipologia di collegamenti  il passeggero preferirebbe il volo diretto senza coincidenza o cambio di aereo. Come dimostrerà la nostra indagine questo possibilità si è fatta per gli utenti europei, merce rara.</w:t>
      </w:r>
    </w:p>
    <w:p w14:paraId="75F37B91" w14:textId="77777777" w:rsidR="00635558" w:rsidRDefault="00635558" w:rsidP="00635558">
      <w:r>
        <w:t xml:space="preserve">Ora se si osservano le altre nove mappe riferentesi agli aeroporti di Heathrow, Charles De Gaulle, Francoforte, Fiumicino, Madrid, Amsterdam, Zurigo, Bruxelles e Atene si potranno catturare significative informazioni. Il lettore tenga presente che le mappe di </w:t>
      </w:r>
      <w:r w:rsidRPr="000A3220">
        <w:rPr>
          <w:i/>
          <w:iCs/>
        </w:rPr>
        <w:t>Flightradar24</w:t>
      </w:r>
      <w:r>
        <w:t xml:space="preserve"> si riferiscono a </w:t>
      </w:r>
      <w:r w:rsidRPr="009835B6">
        <w:rPr>
          <w:u w:val="single"/>
        </w:rPr>
        <w:t>tutti i collegamenti</w:t>
      </w:r>
      <w:r>
        <w:t xml:space="preserve"> in uscita dall’aeroporto in questione, volendo con ciò intendere non solo i servizi offerti dalla compagnia di bandiera nazionale che opera su quell’aeroporto, bensì </w:t>
      </w:r>
      <w:r w:rsidRPr="00081CDA">
        <w:rPr>
          <w:u w:val="single"/>
        </w:rPr>
        <w:t>da tutti i vettori che</w:t>
      </w:r>
      <w:r>
        <w:rPr>
          <w:u w:val="single"/>
        </w:rPr>
        <w:t xml:space="preserve"> vi</w:t>
      </w:r>
      <w:r w:rsidRPr="00081CDA">
        <w:rPr>
          <w:u w:val="single"/>
        </w:rPr>
        <w:t xml:space="preserve"> operano</w:t>
      </w:r>
      <w:r>
        <w:t>.</w:t>
      </w:r>
    </w:p>
    <w:p w14:paraId="18D855BA" w14:textId="77777777" w:rsidR="00635558" w:rsidRDefault="00635558" w:rsidP="00635558"/>
    <w:p w14:paraId="3E5D7159" w14:textId="77777777" w:rsidR="00635558" w:rsidRPr="00CC7B28" w:rsidRDefault="00635558" w:rsidP="00635558">
      <w:pPr>
        <w:rPr>
          <w:color w:val="FF0000"/>
        </w:rPr>
      </w:pPr>
      <w:r>
        <w:rPr>
          <w:noProof/>
        </w:rPr>
        <w:drawing>
          <wp:inline distT="0" distB="0" distL="0" distR="0" wp14:anchorId="5ED9CB54" wp14:editId="645A484E">
            <wp:extent cx="1904400" cy="1105200"/>
            <wp:effectExtent l="0" t="0" r="63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4400" cy="1105200"/>
                    </a:xfrm>
                    <a:prstGeom prst="rect">
                      <a:avLst/>
                    </a:prstGeom>
                  </pic:spPr>
                </pic:pic>
              </a:graphicData>
            </a:graphic>
          </wp:inline>
        </w:drawing>
      </w:r>
      <w:r>
        <w:tab/>
      </w:r>
      <w:r w:rsidRPr="00CC7B28">
        <w:rPr>
          <w:color w:val="FF0000"/>
        </w:rPr>
        <w:t>BRU</w:t>
      </w:r>
    </w:p>
    <w:p w14:paraId="21D246B0" w14:textId="77777777" w:rsidR="00635558" w:rsidRDefault="00635558" w:rsidP="00635558">
      <w:pPr>
        <w:rPr>
          <w:color w:val="FF0000"/>
        </w:rPr>
      </w:pPr>
      <w:r>
        <w:rPr>
          <w:noProof/>
        </w:rPr>
        <w:drawing>
          <wp:inline distT="0" distB="0" distL="0" distR="0" wp14:anchorId="7694BCA9" wp14:editId="4316A7EA">
            <wp:extent cx="1894114" cy="1122680"/>
            <wp:effectExtent l="0" t="0" r="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5860" cy="1123715"/>
                    </a:xfrm>
                    <a:prstGeom prst="rect">
                      <a:avLst/>
                    </a:prstGeom>
                  </pic:spPr>
                </pic:pic>
              </a:graphicData>
            </a:graphic>
          </wp:inline>
        </w:drawing>
      </w:r>
      <w:r>
        <w:tab/>
      </w:r>
      <w:r w:rsidRPr="00CC7B28">
        <w:rPr>
          <w:color w:val="FF0000"/>
        </w:rPr>
        <w:t>FRA</w:t>
      </w:r>
    </w:p>
    <w:p w14:paraId="1AEEA23C" w14:textId="77777777" w:rsidR="00635558" w:rsidRDefault="00635558" w:rsidP="00635558">
      <w:pPr>
        <w:rPr>
          <w:color w:val="FF0000"/>
        </w:rPr>
      </w:pPr>
      <w:r>
        <w:rPr>
          <w:noProof/>
          <w:color w:val="FF0000"/>
        </w:rPr>
        <w:drawing>
          <wp:inline distT="0" distB="0" distL="0" distR="0" wp14:anchorId="5734940C" wp14:editId="17207A9C">
            <wp:extent cx="1917865" cy="1133475"/>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9498" cy="1134440"/>
                    </a:xfrm>
                    <a:prstGeom prst="rect">
                      <a:avLst/>
                    </a:prstGeom>
                  </pic:spPr>
                </pic:pic>
              </a:graphicData>
            </a:graphic>
          </wp:inline>
        </w:drawing>
      </w:r>
      <w:r>
        <w:rPr>
          <w:color w:val="FF0000"/>
        </w:rPr>
        <w:tab/>
        <w:t>MAD</w:t>
      </w:r>
    </w:p>
    <w:p w14:paraId="4FD29889" w14:textId="77777777" w:rsidR="00635558" w:rsidRDefault="00635558" w:rsidP="00635558">
      <w:pPr>
        <w:rPr>
          <w:color w:val="FF0000"/>
        </w:rPr>
      </w:pPr>
      <w:r>
        <w:rPr>
          <w:noProof/>
          <w:color w:val="FF0000"/>
        </w:rPr>
        <w:drawing>
          <wp:inline distT="0" distB="0" distL="0" distR="0" wp14:anchorId="540C7BE0" wp14:editId="7DF92BF8">
            <wp:extent cx="1954800" cy="1148400"/>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4800" cy="1148400"/>
                    </a:xfrm>
                    <a:prstGeom prst="rect">
                      <a:avLst/>
                    </a:prstGeom>
                  </pic:spPr>
                </pic:pic>
              </a:graphicData>
            </a:graphic>
          </wp:inline>
        </w:drawing>
      </w:r>
      <w:r>
        <w:rPr>
          <w:color w:val="FF0000"/>
        </w:rPr>
        <w:tab/>
        <w:t>CDG</w:t>
      </w:r>
    </w:p>
    <w:p w14:paraId="5D329736" w14:textId="77777777" w:rsidR="00635558" w:rsidRDefault="00635558" w:rsidP="00635558">
      <w:pPr>
        <w:rPr>
          <w:color w:val="FF0000"/>
        </w:rPr>
      </w:pPr>
      <w:r>
        <w:rPr>
          <w:noProof/>
          <w:color w:val="FF0000"/>
        </w:rPr>
        <w:lastRenderedPageBreak/>
        <w:drawing>
          <wp:inline distT="0" distB="0" distL="0" distR="0" wp14:anchorId="5B18C300" wp14:editId="5FFDC538">
            <wp:extent cx="1958400" cy="116640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8400" cy="1166400"/>
                    </a:xfrm>
                    <a:prstGeom prst="rect">
                      <a:avLst/>
                    </a:prstGeom>
                  </pic:spPr>
                </pic:pic>
              </a:graphicData>
            </a:graphic>
          </wp:inline>
        </w:drawing>
      </w:r>
      <w:r>
        <w:rPr>
          <w:color w:val="FF0000"/>
        </w:rPr>
        <w:tab/>
        <w:t>FCO</w:t>
      </w:r>
    </w:p>
    <w:p w14:paraId="78DFCB7B" w14:textId="77777777" w:rsidR="00635558" w:rsidRDefault="00635558" w:rsidP="00635558">
      <w:pPr>
        <w:rPr>
          <w:color w:val="FF0000"/>
        </w:rPr>
      </w:pPr>
      <w:r>
        <w:rPr>
          <w:noProof/>
          <w:color w:val="FF0000"/>
        </w:rPr>
        <w:drawing>
          <wp:inline distT="0" distB="0" distL="0" distR="0" wp14:anchorId="2583D69A" wp14:editId="4DCCA2F1">
            <wp:extent cx="1915200" cy="1162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200" cy="1162800"/>
                    </a:xfrm>
                    <a:prstGeom prst="rect">
                      <a:avLst/>
                    </a:prstGeom>
                  </pic:spPr>
                </pic:pic>
              </a:graphicData>
            </a:graphic>
          </wp:inline>
        </w:drawing>
      </w:r>
      <w:r>
        <w:rPr>
          <w:color w:val="FF0000"/>
        </w:rPr>
        <w:tab/>
        <w:t>LHR</w:t>
      </w:r>
    </w:p>
    <w:p w14:paraId="3C8E17DC" w14:textId="77777777" w:rsidR="00635558" w:rsidRDefault="00635558" w:rsidP="00635558">
      <w:pPr>
        <w:rPr>
          <w:color w:val="FF0000"/>
        </w:rPr>
      </w:pPr>
      <w:r>
        <w:rPr>
          <w:noProof/>
          <w:color w:val="FF0000"/>
        </w:rPr>
        <w:drawing>
          <wp:inline distT="0" distB="0" distL="0" distR="0" wp14:anchorId="3E93DEF4" wp14:editId="49DD0397">
            <wp:extent cx="1868400" cy="11088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400" cy="1108800"/>
                    </a:xfrm>
                    <a:prstGeom prst="rect">
                      <a:avLst/>
                    </a:prstGeom>
                  </pic:spPr>
                </pic:pic>
              </a:graphicData>
            </a:graphic>
          </wp:inline>
        </w:drawing>
      </w:r>
      <w:r>
        <w:rPr>
          <w:color w:val="FF0000"/>
        </w:rPr>
        <w:tab/>
        <w:t>ZRH</w:t>
      </w:r>
    </w:p>
    <w:p w14:paraId="3236153C" w14:textId="77777777" w:rsidR="00635558" w:rsidRDefault="00635558" w:rsidP="00635558">
      <w:pPr>
        <w:rPr>
          <w:color w:val="FF0000"/>
        </w:rPr>
      </w:pPr>
      <w:r>
        <w:rPr>
          <w:noProof/>
          <w:color w:val="FF0000"/>
        </w:rPr>
        <w:drawing>
          <wp:inline distT="0" distB="0" distL="0" distR="0" wp14:anchorId="3EDFA69A" wp14:editId="25072742">
            <wp:extent cx="1879200" cy="1292400"/>
            <wp:effectExtent l="0" t="0" r="6985"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200" cy="1292400"/>
                    </a:xfrm>
                    <a:prstGeom prst="rect">
                      <a:avLst/>
                    </a:prstGeom>
                  </pic:spPr>
                </pic:pic>
              </a:graphicData>
            </a:graphic>
          </wp:inline>
        </w:drawing>
      </w:r>
      <w:r>
        <w:rPr>
          <w:color w:val="FF0000"/>
        </w:rPr>
        <w:tab/>
        <w:t>AMS</w:t>
      </w:r>
    </w:p>
    <w:p w14:paraId="5FD96F1E" w14:textId="77777777" w:rsidR="00635558" w:rsidRDefault="00635558" w:rsidP="00635558">
      <w:pPr>
        <w:rPr>
          <w:color w:val="FF0000"/>
        </w:rPr>
      </w:pPr>
      <w:r>
        <w:rPr>
          <w:noProof/>
          <w:color w:val="FF0000"/>
        </w:rPr>
        <w:drawing>
          <wp:inline distT="0" distB="0" distL="0" distR="0" wp14:anchorId="1E79C321" wp14:editId="403F8CA6">
            <wp:extent cx="1893600" cy="1256400"/>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3600" cy="1256400"/>
                    </a:xfrm>
                    <a:prstGeom prst="rect">
                      <a:avLst/>
                    </a:prstGeom>
                  </pic:spPr>
                </pic:pic>
              </a:graphicData>
            </a:graphic>
          </wp:inline>
        </w:drawing>
      </w:r>
      <w:r>
        <w:rPr>
          <w:color w:val="FF0000"/>
        </w:rPr>
        <w:tab/>
        <w:t xml:space="preserve"> ATH</w:t>
      </w:r>
    </w:p>
    <w:p w14:paraId="3388C750" w14:textId="77777777" w:rsidR="00635558" w:rsidRDefault="00635558" w:rsidP="00635558">
      <w:pPr>
        <w:rPr>
          <w:color w:val="FF0000"/>
        </w:rPr>
      </w:pPr>
    </w:p>
    <w:p w14:paraId="3430222C" w14:textId="77777777" w:rsidR="00B51A6A" w:rsidRDefault="00B51A6A" w:rsidP="00635558">
      <w:pPr>
        <w:rPr>
          <w:color w:val="FF0000"/>
        </w:rPr>
      </w:pPr>
    </w:p>
    <w:p w14:paraId="215313BE" w14:textId="5D3BE8A1" w:rsidR="00635558" w:rsidRPr="00BD1831" w:rsidRDefault="00635558" w:rsidP="00635558">
      <w:pPr>
        <w:rPr>
          <w:color w:val="FF0000"/>
          <w:sz w:val="18"/>
          <w:szCs w:val="18"/>
        </w:rPr>
      </w:pPr>
      <w:r w:rsidRPr="00544576">
        <w:t xml:space="preserve">Una prima evidenza cha balza subito agli occhi è il fatto che sull’Australia è solo lo scalo di </w:t>
      </w:r>
      <w:r w:rsidR="00B51A6A">
        <w:t>Heathrow</w:t>
      </w:r>
      <w:r w:rsidRPr="00544576">
        <w:t xml:space="preserve"> che offre collegamenti</w:t>
      </w:r>
      <w:r>
        <w:t xml:space="preserve"> diretti</w:t>
      </w:r>
      <w:r w:rsidRPr="00544576">
        <w:t>.</w:t>
      </w:r>
      <w:r>
        <w:t xml:space="preserve"> Nessuno fra gli altri nove aeroporti ha servizi per questo continente. Ovviamente non è questa l’unica osservazione disponibile dall’esame delle mappe, perché per ognuna di esse è possibile  capire dove si concentrano la maggior parte dei servizi. Così ad esempio dall’aeroporto di Madrid  vi è una ampia scelta di destinazioni verso il centro/sud america; da Bruxelles invece (una volta hub della Sabena) sono disponibili molte destinazioni sul continente africano. Per far comunque capire la “ritirata” che hanno avuto scali come Parigi, Francoforte, Londra in questi ultimi anni, mostriamo anche la mappa relativa a due aeroporti “emergenti” quello di Dubai e di Istanbul. </w:t>
      </w:r>
      <w:r w:rsidRPr="00BD1831">
        <w:rPr>
          <w:color w:val="FF0000"/>
          <w:sz w:val="18"/>
          <w:szCs w:val="18"/>
        </w:rPr>
        <w:t>(2)</w:t>
      </w:r>
    </w:p>
    <w:p w14:paraId="0B292509" w14:textId="77777777" w:rsidR="00635558" w:rsidRDefault="00635558" w:rsidP="00635558">
      <w:pPr>
        <w:rPr>
          <w:color w:val="00B050"/>
        </w:rPr>
      </w:pPr>
      <w:r>
        <w:rPr>
          <w:noProof/>
        </w:rPr>
        <w:lastRenderedPageBreak/>
        <w:drawing>
          <wp:inline distT="0" distB="0" distL="0" distR="0" wp14:anchorId="610396F7" wp14:editId="61C379B0">
            <wp:extent cx="2754000" cy="1821600"/>
            <wp:effectExtent l="0" t="0" r="8255" b="762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000" cy="1821600"/>
                    </a:xfrm>
                    <a:prstGeom prst="rect">
                      <a:avLst/>
                    </a:prstGeom>
                  </pic:spPr>
                </pic:pic>
              </a:graphicData>
            </a:graphic>
          </wp:inline>
        </w:drawing>
      </w:r>
      <w:r>
        <w:t xml:space="preserve">  </w:t>
      </w:r>
      <w:r>
        <w:tab/>
      </w:r>
      <w:r w:rsidRPr="00EE3A24">
        <w:rPr>
          <w:color w:val="00B050"/>
        </w:rPr>
        <w:t>DXB</w:t>
      </w:r>
    </w:p>
    <w:p w14:paraId="447E88E9" w14:textId="77777777" w:rsidR="00635558" w:rsidRPr="00EE3A24" w:rsidRDefault="00635558" w:rsidP="00635558">
      <w:pPr>
        <w:rPr>
          <w:color w:val="00B050"/>
        </w:rPr>
      </w:pPr>
      <w:r>
        <w:rPr>
          <w:noProof/>
          <w:color w:val="00B050"/>
        </w:rPr>
        <w:drawing>
          <wp:inline distT="0" distB="0" distL="0" distR="0" wp14:anchorId="23204DB9" wp14:editId="2952848E">
            <wp:extent cx="2782800" cy="1771200"/>
            <wp:effectExtent l="0" t="0" r="0" b="63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2800" cy="1771200"/>
                    </a:xfrm>
                    <a:prstGeom prst="rect">
                      <a:avLst/>
                    </a:prstGeom>
                  </pic:spPr>
                </pic:pic>
              </a:graphicData>
            </a:graphic>
          </wp:inline>
        </w:drawing>
      </w:r>
      <w:r>
        <w:rPr>
          <w:color w:val="00B050"/>
        </w:rPr>
        <w:t xml:space="preserve">           IST</w:t>
      </w:r>
    </w:p>
    <w:p w14:paraId="455726CA" w14:textId="186039C5" w:rsidR="00635558" w:rsidRDefault="00635558" w:rsidP="00635558">
      <w:r>
        <w:t xml:space="preserve">La differenza fra ciò che offrono gli scali europei tradizionali, quelli che una volta andavano “alla grande”, e i collegamenti offerti da Istanbul e Dubai crediamo sia più che evidente. E parlando di questi due aeroporti si sa che dietro il loro </w:t>
      </w:r>
      <w:r w:rsidRPr="00AF6962">
        <w:rPr>
          <w:i/>
          <w:iCs/>
        </w:rPr>
        <w:t>boom</w:t>
      </w:r>
      <w:r>
        <w:t xml:space="preserve"> vi sono rispettivamente la Turkish Airlines e la Emirates due compagnie cresciute esponenzialmente negli ultimi anni. Ma ora tornando ai due numeri di cui abbiamo parlato in apertura, vogliamo mostrarvi la graduatoria dei dieci aeroporti tradizionali d’Europa a cui abbiamo affiancato i dati dei due scali emergenti. Si tenga presente che nel numero destinazioni sono ricomprese città nazionali, europee e </w:t>
      </w:r>
      <w:r w:rsidR="003A53AC">
        <w:t>di</w:t>
      </w:r>
      <w:r>
        <w:t xml:space="preserve"> altri continenti, cioè tutte le tipologie di destinazioni. Forse l’elemento che meglio focalizza </w:t>
      </w:r>
      <w:r w:rsidRPr="0075624F">
        <w:rPr>
          <w:i/>
          <w:iCs/>
        </w:rPr>
        <w:t xml:space="preserve">l’internazionalità </w:t>
      </w:r>
      <w:r>
        <w:t>di uno scalo è dato dal numero nazioni servite, e su questo specifico fattore troviamo non a caso che Istanbul e Dubai si pongono ai vertici delle graduatorie</w:t>
      </w:r>
      <w:r w:rsidR="00EB1CB9">
        <w:t xml:space="preserve"> (</w:t>
      </w:r>
      <w:r w:rsidR="00EB1CB9">
        <w:rPr>
          <w:i/>
          <w:iCs/>
          <w:sz w:val="20"/>
          <w:szCs w:val="20"/>
        </w:rPr>
        <w:t>T</w:t>
      </w:r>
      <w:r w:rsidR="00EB1CB9" w:rsidRPr="00EB1CB9">
        <w:rPr>
          <w:i/>
          <w:iCs/>
          <w:sz w:val="20"/>
          <w:szCs w:val="20"/>
        </w:rPr>
        <w:t>abella 2</w:t>
      </w:r>
      <w:r w:rsidR="00EB1CB9">
        <w:t>)</w:t>
      </w:r>
      <w:r>
        <w:t>.</w:t>
      </w:r>
    </w:p>
    <w:p w14:paraId="786925BD" w14:textId="77777777" w:rsidR="002F7C27" w:rsidRDefault="002F7C27" w:rsidP="00635558"/>
    <w:p w14:paraId="3B77EC8C" w14:textId="27A4A494" w:rsidR="00635558" w:rsidRPr="00B00C3B" w:rsidRDefault="004A3E26" w:rsidP="00635558">
      <w:pPr>
        <w:rPr>
          <w:i/>
          <w:iCs/>
          <w:u w:val="single"/>
        </w:rPr>
      </w:pPr>
      <w:r>
        <w:rPr>
          <w:i/>
          <w:iCs/>
          <w:u w:val="single"/>
        </w:rPr>
        <w:t xml:space="preserve">1- </w:t>
      </w:r>
      <w:r w:rsidR="00635558" w:rsidRPr="00B00C3B">
        <w:rPr>
          <w:i/>
          <w:iCs/>
          <w:u w:val="single"/>
        </w:rPr>
        <w:t>Come Numero Destinazioni</w:t>
      </w:r>
    </w:p>
    <w:p w14:paraId="02BA968C" w14:textId="77777777" w:rsidR="00635558" w:rsidRDefault="00635558" w:rsidP="00635558">
      <w:pPr>
        <w:pStyle w:val="Paragrafoelenco"/>
        <w:numPr>
          <w:ilvl w:val="0"/>
          <w:numId w:val="6"/>
        </w:numPr>
        <w:spacing w:after="160" w:line="259" w:lineRule="auto"/>
      </w:pPr>
      <w:r>
        <w:t>Amsterdam</w:t>
      </w:r>
      <w:r>
        <w:tab/>
        <w:t>262</w:t>
      </w:r>
      <w:r>
        <w:tab/>
      </w:r>
      <w:r>
        <w:tab/>
        <w:t xml:space="preserve">Istanbul </w:t>
      </w:r>
      <w:r>
        <w:tab/>
        <w:t>306</w:t>
      </w:r>
    </w:p>
    <w:p w14:paraId="4B2E2A9D" w14:textId="77777777" w:rsidR="00635558" w:rsidRDefault="00635558" w:rsidP="00635558">
      <w:pPr>
        <w:pStyle w:val="Paragrafoelenco"/>
        <w:numPr>
          <w:ilvl w:val="0"/>
          <w:numId w:val="6"/>
        </w:numPr>
        <w:spacing w:after="160" w:line="259" w:lineRule="auto"/>
      </w:pPr>
      <w:r>
        <w:t xml:space="preserve">Francoforte </w:t>
      </w:r>
      <w:r>
        <w:tab/>
        <w:t>259</w:t>
      </w:r>
      <w:r>
        <w:tab/>
      </w:r>
      <w:r>
        <w:tab/>
        <w:t xml:space="preserve">Dubai </w:t>
      </w:r>
      <w:r>
        <w:tab/>
      </w:r>
      <w:r>
        <w:tab/>
        <w:t>236</w:t>
      </w:r>
    </w:p>
    <w:p w14:paraId="452593E4" w14:textId="77777777" w:rsidR="00635558" w:rsidRDefault="00635558" w:rsidP="00635558">
      <w:pPr>
        <w:pStyle w:val="Paragrafoelenco"/>
        <w:numPr>
          <w:ilvl w:val="0"/>
          <w:numId w:val="6"/>
        </w:numPr>
        <w:spacing w:after="160" w:line="259" w:lineRule="auto"/>
      </w:pPr>
      <w:r>
        <w:t>Parigi CDG</w:t>
      </w:r>
      <w:r>
        <w:tab/>
        <w:t>237</w:t>
      </w:r>
    </w:p>
    <w:p w14:paraId="4DA76DEA" w14:textId="77777777" w:rsidR="00635558" w:rsidRDefault="00635558" w:rsidP="00635558">
      <w:pPr>
        <w:pStyle w:val="Paragrafoelenco"/>
        <w:numPr>
          <w:ilvl w:val="0"/>
          <w:numId w:val="6"/>
        </w:numPr>
        <w:spacing w:after="160" w:line="259" w:lineRule="auto"/>
      </w:pPr>
      <w:r>
        <w:t>Londra</w:t>
      </w:r>
      <w:r>
        <w:tab/>
        <w:t>LHR</w:t>
      </w:r>
      <w:r>
        <w:tab/>
        <w:t>199</w:t>
      </w:r>
    </w:p>
    <w:p w14:paraId="2B308CEA" w14:textId="77777777" w:rsidR="00635558" w:rsidRDefault="00635558" w:rsidP="00635558">
      <w:pPr>
        <w:pStyle w:val="Paragrafoelenco"/>
        <w:numPr>
          <w:ilvl w:val="0"/>
          <w:numId w:val="6"/>
        </w:numPr>
        <w:spacing w:after="160" w:line="259" w:lineRule="auto"/>
      </w:pPr>
      <w:r>
        <w:t>Madrid</w:t>
      </w:r>
      <w:r>
        <w:tab/>
      </w:r>
      <w:r>
        <w:tab/>
        <w:t>188</w:t>
      </w:r>
    </w:p>
    <w:p w14:paraId="009ABDDC" w14:textId="31AA6C58" w:rsidR="00635558" w:rsidRDefault="00635558" w:rsidP="00635558">
      <w:pPr>
        <w:pStyle w:val="Paragrafoelenco"/>
        <w:numPr>
          <w:ilvl w:val="0"/>
          <w:numId w:val="6"/>
        </w:numPr>
        <w:spacing w:after="160" w:line="259" w:lineRule="auto"/>
      </w:pPr>
      <w:r>
        <w:t>Roma FCO</w:t>
      </w:r>
      <w:r>
        <w:tab/>
        <w:t>17</w:t>
      </w:r>
      <w:r w:rsidR="00B34BB0">
        <w:t>6</w:t>
      </w:r>
    </w:p>
    <w:p w14:paraId="4B725406" w14:textId="77777777" w:rsidR="00635558" w:rsidRDefault="00635558" w:rsidP="00635558">
      <w:pPr>
        <w:pStyle w:val="Paragrafoelenco"/>
        <w:numPr>
          <w:ilvl w:val="0"/>
          <w:numId w:val="6"/>
        </w:numPr>
        <w:spacing w:after="160" w:line="259" w:lineRule="auto"/>
      </w:pPr>
      <w:r>
        <w:t>Zurigo</w:t>
      </w:r>
      <w:r>
        <w:tab/>
      </w:r>
      <w:r>
        <w:tab/>
        <w:t>172</w:t>
      </w:r>
    </w:p>
    <w:p w14:paraId="7C0E3F5F" w14:textId="77777777" w:rsidR="00635558" w:rsidRDefault="00635558" w:rsidP="00635558">
      <w:pPr>
        <w:pStyle w:val="Paragrafoelenco"/>
        <w:numPr>
          <w:ilvl w:val="0"/>
          <w:numId w:val="6"/>
        </w:numPr>
        <w:spacing w:after="160" w:line="259" w:lineRule="auto"/>
      </w:pPr>
      <w:r>
        <w:t>Bruxelles</w:t>
      </w:r>
      <w:r>
        <w:tab/>
        <w:t>152</w:t>
      </w:r>
    </w:p>
    <w:p w14:paraId="49A218F8" w14:textId="77777777" w:rsidR="00635558" w:rsidRDefault="00635558" w:rsidP="00635558">
      <w:pPr>
        <w:pStyle w:val="Paragrafoelenco"/>
        <w:numPr>
          <w:ilvl w:val="0"/>
          <w:numId w:val="6"/>
        </w:numPr>
        <w:spacing w:after="160" w:line="259" w:lineRule="auto"/>
      </w:pPr>
      <w:r>
        <w:t>Milano MXP</w:t>
      </w:r>
      <w:r>
        <w:tab/>
        <w:t>150</w:t>
      </w:r>
    </w:p>
    <w:p w14:paraId="6AA4CCDD" w14:textId="77777777" w:rsidR="00635558" w:rsidRDefault="00635558" w:rsidP="00635558">
      <w:pPr>
        <w:pStyle w:val="Paragrafoelenco"/>
        <w:numPr>
          <w:ilvl w:val="0"/>
          <w:numId w:val="6"/>
        </w:numPr>
        <w:spacing w:after="160" w:line="259" w:lineRule="auto"/>
      </w:pPr>
      <w:r>
        <w:t>Atene</w:t>
      </w:r>
      <w:r>
        <w:tab/>
      </w:r>
      <w:r>
        <w:tab/>
        <w:t>132</w:t>
      </w:r>
    </w:p>
    <w:p w14:paraId="4F543445" w14:textId="77777777" w:rsidR="00635558" w:rsidRDefault="00635558" w:rsidP="00635558"/>
    <w:p w14:paraId="21703CA7" w14:textId="77777777" w:rsidR="00EB1CB9" w:rsidRDefault="00EB1CB9" w:rsidP="00635558"/>
    <w:p w14:paraId="5F3A000A" w14:textId="77777777" w:rsidR="00EB1CB9" w:rsidRDefault="00EB1CB9" w:rsidP="00635558"/>
    <w:p w14:paraId="6C6609D0" w14:textId="28D7B21E" w:rsidR="00635558" w:rsidRPr="00BD4106" w:rsidRDefault="00EB1CB9" w:rsidP="00635558">
      <w:pPr>
        <w:rPr>
          <w:i/>
          <w:iCs/>
          <w:u w:val="single"/>
        </w:rPr>
      </w:pPr>
      <w:r>
        <w:rPr>
          <w:i/>
          <w:iCs/>
          <w:u w:val="single"/>
        </w:rPr>
        <w:lastRenderedPageBreak/>
        <w:t>2-</w:t>
      </w:r>
      <w:r w:rsidR="00635558" w:rsidRPr="00BD4106">
        <w:rPr>
          <w:i/>
          <w:iCs/>
          <w:u w:val="single"/>
        </w:rPr>
        <w:t xml:space="preserve">Come Numero Paesi </w:t>
      </w:r>
      <w:r w:rsidR="00635558">
        <w:rPr>
          <w:i/>
          <w:iCs/>
          <w:u w:val="single"/>
        </w:rPr>
        <w:t>S</w:t>
      </w:r>
      <w:r w:rsidR="00635558" w:rsidRPr="00BD4106">
        <w:rPr>
          <w:i/>
          <w:iCs/>
          <w:u w:val="single"/>
        </w:rPr>
        <w:t>erviti</w:t>
      </w:r>
    </w:p>
    <w:p w14:paraId="21936D18" w14:textId="77777777" w:rsidR="00635558" w:rsidRDefault="00635558" w:rsidP="00635558">
      <w:pPr>
        <w:pStyle w:val="Paragrafoelenco"/>
        <w:numPr>
          <w:ilvl w:val="0"/>
          <w:numId w:val="7"/>
        </w:numPr>
        <w:spacing w:after="160" w:line="259" w:lineRule="auto"/>
      </w:pPr>
      <w:r>
        <w:t>Parigi CDG</w:t>
      </w:r>
      <w:r>
        <w:tab/>
        <w:t>102</w:t>
      </w:r>
      <w:r>
        <w:tab/>
      </w:r>
      <w:r>
        <w:tab/>
        <w:t>Istanbul</w:t>
      </w:r>
      <w:r>
        <w:tab/>
        <w:t>114</w:t>
      </w:r>
    </w:p>
    <w:p w14:paraId="2FCD075D" w14:textId="77777777" w:rsidR="00635558" w:rsidRDefault="00635558" w:rsidP="00635558">
      <w:pPr>
        <w:pStyle w:val="Paragrafoelenco"/>
        <w:numPr>
          <w:ilvl w:val="0"/>
          <w:numId w:val="7"/>
        </w:numPr>
        <w:spacing w:after="160" w:line="259" w:lineRule="auto"/>
      </w:pPr>
      <w:r>
        <w:t>Francoforte</w:t>
      </w:r>
      <w:r>
        <w:tab/>
        <w:t xml:space="preserve"> 92</w:t>
      </w:r>
      <w:r>
        <w:tab/>
      </w:r>
      <w:r>
        <w:tab/>
        <w:t>Dubai</w:t>
      </w:r>
      <w:r>
        <w:tab/>
      </w:r>
      <w:r>
        <w:tab/>
        <w:t xml:space="preserve">  97</w:t>
      </w:r>
    </w:p>
    <w:p w14:paraId="67A045DC" w14:textId="77777777" w:rsidR="00635558" w:rsidRDefault="00635558" w:rsidP="00635558">
      <w:pPr>
        <w:pStyle w:val="Paragrafoelenco"/>
        <w:numPr>
          <w:ilvl w:val="0"/>
          <w:numId w:val="7"/>
        </w:numPr>
        <w:spacing w:after="160" w:line="259" w:lineRule="auto"/>
      </w:pPr>
      <w:r>
        <w:t>Londra LHR</w:t>
      </w:r>
      <w:r>
        <w:tab/>
        <w:t xml:space="preserve"> 85</w:t>
      </w:r>
    </w:p>
    <w:p w14:paraId="0AA50947" w14:textId="77777777" w:rsidR="00635558" w:rsidRDefault="00635558" w:rsidP="00635558">
      <w:pPr>
        <w:pStyle w:val="Paragrafoelenco"/>
        <w:numPr>
          <w:ilvl w:val="0"/>
          <w:numId w:val="7"/>
        </w:numPr>
        <w:spacing w:after="160" w:line="259" w:lineRule="auto"/>
      </w:pPr>
      <w:r>
        <w:t>Amsterdam</w:t>
      </w:r>
      <w:r>
        <w:tab/>
        <w:t xml:space="preserve"> 83</w:t>
      </w:r>
    </w:p>
    <w:p w14:paraId="7861A209" w14:textId="77777777" w:rsidR="00635558" w:rsidRDefault="00635558" w:rsidP="00635558">
      <w:pPr>
        <w:pStyle w:val="Paragrafoelenco"/>
        <w:numPr>
          <w:ilvl w:val="0"/>
          <w:numId w:val="7"/>
        </w:numPr>
        <w:spacing w:after="160" w:line="259" w:lineRule="auto"/>
      </w:pPr>
      <w:r>
        <w:t>Milano MXP</w:t>
      </w:r>
      <w:r>
        <w:tab/>
        <w:t xml:space="preserve"> 72</w:t>
      </w:r>
    </w:p>
    <w:p w14:paraId="54922AC7" w14:textId="77777777" w:rsidR="00635558" w:rsidRDefault="00635558" w:rsidP="00635558">
      <w:pPr>
        <w:pStyle w:val="Paragrafoelenco"/>
        <w:numPr>
          <w:ilvl w:val="0"/>
          <w:numId w:val="7"/>
        </w:numPr>
        <w:spacing w:after="160" w:line="259" w:lineRule="auto"/>
      </w:pPr>
      <w:r>
        <w:t>Bruxelles</w:t>
      </w:r>
      <w:r>
        <w:tab/>
        <w:t xml:space="preserve"> 68</w:t>
      </w:r>
    </w:p>
    <w:p w14:paraId="068009B6" w14:textId="77777777" w:rsidR="00635558" w:rsidRDefault="00635558" w:rsidP="00635558">
      <w:pPr>
        <w:pStyle w:val="Paragrafoelenco"/>
        <w:numPr>
          <w:ilvl w:val="0"/>
          <w:numId w:val="7"/>
        </w:numPr>
        <w:spacing w:after="160" w:line="259" w:lineRule="auto"/>
      </w:pPr>
      <w:r>
        <w:t>Zurigo</w:t>
      </w:r>
      <w:r>
        <w:tab/>
      </w:r>
      <w:r>
        <w:tab/>
        <w:t xml:space="preserve"> 68</w:t>
      </w:r>
    </w:p>
    <w:p w14:paraId="7901306E" w14:textId="77777777" w:rsidR="00635558" w:rsidRDefault="00635558" w:rsidP="00635558">
      <w:pPr>
        <w:pStyle w:val="Paragrafoelenco"/>
        <w:numPr>
          <w:ilvl w:val="0"/>
          <w:numId w:val="7"/>
        </w:numPr>
        <w:spacing w:after="160" w:line="259" w:lineRule="auto"/>
      </w:pPr>
      <w:r>
        <w:t>ROMA FCO</w:t>
      </w:r>
      <w:r>
        <w:tab/>
        <w:t xml:space="preserve"> 67</w:t>
      </w:r>
    </w:p>
    <w:p w14:paraId="3DABD755" w14:textId="77777777" w:rsidR="00635558" w:rsidRDefault="00635558" w:rsidP="00635558">
      <w:pPr>
        <w:pStyle w:val="Paragrafoelenco"/>
        <w:numPr>
          <w:ilvl w:val="0"/>
          <w:numId w:val="7"/>
        </w:numPr>
        <w:spacing w:after="160" w:line="259" w:lineRule="auto"/>
      </w:pPr>
      <w:r>
        <w:t>Madrid</w:t>
      </w:r>
      <w:r>
        <w:tab/>
      </w:r>
      <w:r>
        <w:tab/>
        <w:t xml:space="preserve"> 66</w:t>
      </w:r>
    </w:p>
    <w:p w14:paraId="0470BCF6" w14:textId="77777777" w:rsidR="00635558" w:rsidRDefault="00635558" w:rsidP="00635558">
      <w:pPr>
        <w:pStyle w:val="Paragrafoelenco"/>
        <w:numPr>
          <w:ilvl w:val="0"/>
          <w:numId w:val="7"/>
        </w:numPr>
        <w:spacing w:after="160" w:line="259" w:lineRule="auto"/>
      </w:pPr>
      <w:r>
        <w:t>Atene</w:t>
      </w:r>
      <w:r>
        <w:tab/>
      </w:r>
      <w:r>
        <w:tab/>
        <w:t xml:space="preserve"> 50</w:t>
      </w:r>
    </w:p>
    <w:p w14:paraId="7299AC5F" w14:textId="77777777" w:rsidR="00EB1CB9" w:rsidRDefault="00EB1CB9" w:rsidP="00EB1CB9">
      <w:pPr>
        <w:pStyle w:val="Paragrafoelenco"/>
        <w:spacing w:after="160" w:line="259" w:lineRule="auto"/>
      </w:pPr>
    </w:p>
    <w:p w14:paraId="740DDE1D" w14:textId="411A9BEB" w:rsidR="00635558" w:rsidRPr="00BD4106" w:rsidRDefault="00EB1CB9" w:rsidP="00635558">
      <w:pPr>
        <w:rPr>
          <w:i/>
          <w:iCs/>
          <w:u w:val="single"/>
        </w:rPr>
      </w:pPr>
      <w:r>
        <w:rPr>
          <w:i/>
          <w:iCs/>
          <w:u w:val="single"/>
        </w:rPr>
        <w:t>3-</w:t>
      </w:r>
      <w:r w:rsidR="00635558" w:rsidRPr="00BD4106">
        <w:rPr>
          <w:i/>
          <w:iCs/>
          <w:u w:val="single"/>
        </w:rPr>
        <w:t>Destinazioni+Paesi Serviti</w:t>
      </w:r>
    </w:p>
    <w:p w14:paraId="530EF9F1" w14:textId="77777777" w:rsidR="00635558" w:rsidRDefault="00635558" w:rsidP="00635558">
      <w:pPr>
        <w:pStyle w:val="Paragrafoelenco"/>
        <w:numPr>
          <w:ilvl w:val="0"/>
          <w:numId w:val="8"/>
        </w:numPr>
        <w:spacing w:after="160" w:line="259" w:lineRule="auto"/>
      </w:pPr>
      <w:r>
        <w:t>Francoforte</w:t>
      </w:r>
      <w:r>
        <w:tab/>
        <w:t>351</w:t>
      </w:r>
      <w:r>
        <w:tab/>
      </w:r>
      <w:r>
        <w:tab/>
        <w:t>Istanbul</w:t>
      </w:r>
      <w:r>
        <w:tab/>
        <w:t>420</w:t>
      </w:r>
    </w:p>
    <w:p w14:paraId="009772B0" w14:textId="77777777" w:rsidR="00635558" w:rsidRDefault="00635558" w:rsidP="00635558">
      <w:pPr>
        <w:pStyle w:val="Paragrafoelenco"/>
        <w:numPr>
          <w:ilvl w:val="0"/>
          <w:numId w:val="8"/>
        </w:numPr>
        <w:spacing w:after="160" w:line="259" w:lineRule="auto"/>
      </w:pPr>
      <w:r>
        <w:t>Amsterdam</w:t>
      </w:r>
      <w:r>
        <w:tab/>
        <w:t>345</w:t>
      </w:r>
      <w:r>
        <w:tab/>
      </w:r>
      <w:r>
        <w:tab/>
        <w:t>Dubai</w:t>
      </w:r>
      <w:r>
        <w:tab/>
      </w:r>
      <w:r>
        <w:tab/>
        <w:t>333</w:t>
      </w:r>
    </w:p>
    <w:p w14:paraId="4D177F23" w14:textId="77777777" w:rsidR="00635558" w:rsidRDefault="00635558" w:rsidP="00635558">
      <w:pPr>
        <w:pStyle w:val="Paragrafoelenco"/>
        <w:numPr>
          <w:ilvl w:val="0"/>
          <w:numId w:val="8"/>
        </w:numPr>
        <w:spacing w:after="160" w:line="259" w:lineRule="auto"/>
      </w:pPr>
      <w:r>
        <w:t>Parigi CDG</w:t>
      </w:r>
      <w:r>
        <w:tab/>
        <w:t>339</w:t>
      </w:r>
    </w:p>
    <w:p w14:paraId="19753A36" w14:textId="77777777" w:rsidR="00635558" w:rsidRDefault="00635558" w:rsidP="00635558">
      <w:pPr>
        <w:pStyle w:val="Paragrafoelenco"/>
        <w:numPr>
          <w:ilvl w:val="0"/>
          <w:numId w:val="8"/>
        </w:numPr>
        <w:spacing w:after="160" w:line="259" w:lineRule="auto"/>
      </w:pPr>
      <w:r>
        <w:t>Londra LHR</w:t>
      </w:r>
      <w:r>
        <w:tab/>
        <w:t>284</w:t>
      </w:r>
    </w:p>
    <w:p w14:paraId="4146D60D" w14:textId="77777777" w:rsidR="00635558" w:rsidRDefault="00635558" w:rsidP="00635558">
      <w:pPr>
        <w:pStyle w:val="Paragrafoelenco"/>
        <w:numPr>
          <w:ilvl w:val="0"/>
          <w:numId w:val="8"/>
        </w:numPr>
        <w:spacing w:after="160" w:line="259" w:lineRule="auto"/>
      </w:pPr>
      <w:r>
        <w:t>Madrid</w:t>
      </w:r>
      <w:r>
        <w:tab/>
      </w:r>
      <w:r>
        <w:tab/>
        <w:t>254</w:t>
      </w:r>
    </w:p>
    <w:p w14:paraId="558E7F8C" w14:textId="3698BB54" w:rsidR="00635558" w:rsidRDefault="00635558" w:rsidP="00635558">
      <w:pPr>
        <w:pStyle w:val="Paragrafoelenco"/>
        <w:numPr>
          <w:ilvl w:val="0"/>
          <w:numId w:val="8"/>
        </w:numPr>
        <w:spacing w:after="160" w:line="259" w:lineRule="auto"/>
      </w:pPr>
      <w:r>
        <w:t>Roma FCO</w:t>
      </w:r>
      <w:r>
        <w:tab/>
        <w:t>24</w:t>
      </w:r>
      <w:r w:rsidR="00B34BB0">
        <w:t>3</w:t>
      </w:r>
    </w:p>
    <w:p w14:paraId="56BFFAFF" w14:textId="77777777" w:rsidR="00635558" w:rsidRDefault="00635558" w:rsidP="00635558">
      <w:pPr>
        <w:pStyle w:val="Paragrafoelenco"/>
        <w:numPr>
          <w:ilvl w:val="0"/>
          <w:numId w:val="8"/>
        </w:numPr>
        <w:spacing w:after="160" w:line="259" w:lineRule="auto"/>
      </w:pPr>
      <w:r>
        <w:t>Zurigo</w:t>
      </w:r>
      <w:r>
        <w:tab/>
      </w:r>
      <w:r>
        <w:tab/>
        <w:t>240</w:t>
      </w:r>
    </w:p>
    <w:p w14:paraId="1E0CDA03" w14:textId="77777777" w:rsidR="00635558" w:rsidRDefault="00635558" w:rsidP="00635558">
      <w:pPr>
        <w:pStyle w:val="Paragrafoelenco"/>
        <w:numPr>
          <w:ilvl w:val="0"/>
          <w:numId w:val="8"/>
        </w:numPr>
        <w:spacing w:after="160" w:line="259" w:lineRule="auto"/>
      </w:pPr>
      <w:r>
        <w:t>Milano</w:t>
      </w:r>
      <w:r>
        <w:tab/>
        <w:t>MXP</w:t>
      </w:r>
      <w:r>
        <w:tab/>
        <w:t>222</w:t>
      </w:r>
    </w:p>
    <w:p w14:paraId="6E14629A" w14:textId="77777777" w:rsidR="00635558" w:rsidRDefault="00635558" w:rsidP="00635558">
      <w:pPr>
        <w:pStyle w:val="Paragrafoelenco"/>
        <w:numPr>
          <w:ilvl w:val="0"/>
          <w:numId w:val="8"/>
        </w:numPr>
        <w:spacing w:after="160" w:line="259" w:lineRule="auto"/>
      </w:pPr>
      <w:r>
        <w:t>Bruxelles</w:t>
      </w:r>
      <w:r>
        <w:tab/>
        <w:t>220</w:t>
      </w:r>
    </w:p>
    <w:p w14:paraId="1F17B305" w14:textId="77777777" w:rsidR="00635558" w:rsidRDefault="00635558" w:rsidP="00635558">
      <w:pPr>
        <w:pStyle w:val="Paragrafoelenco"/>
        <w:numPr>
          <w:ilvl w:val="0"/>
          <w:numId w:val="8"/>
        </w:numPr>
        <w:spacing w:after="160" w:line="259" w:lineRule="auto"/>
      </w:pPr>
      <w:r>
        <w:t>Atene</w:t>
      </w:r>
      <w:r>
        <w:tab/>
      </w:r>
      <w:r>
        <w:tab/>
        <w:t>182</w:t>
      </w:r>
    </w:p>
    <w:p w14:paraId="7493DA55" w14:textId="77777777" w:rsidR="00C034A4" w:rsidRDefault="00C034A4" w:rsidP="00635558"/>
    <w:p w14:paraId="6B3B9111" w14:textId="4CE41433" w:rsidR="00635558" w:rsidRDefault="00635558" w:rsidP="00635558">
      <w:r>
        <w:t xml:space="preserve">La debacle degli scali della “vecchia Europa” è tutta in queste cifre e immagini che abbiamo voluto  mostrarvi. Nel valutare la situazione nel suo complesso, </w:t>
      </w:r>
      <w:r w:rsidRPr="00CF49CA">
        <w:rPr>
          <w:b/>
          <w:bCs/>
        </w:rPr>
        <w:t>non va dimenticato il ruolo giocato dalle alleanze.</w:t>
      </w:r>
      <w:r>
        <w:t xml:space="preserve"> </w:t>
      </w:r>
      <w:r w:rsidR="00131BB8" w:rsidRPr="00131BB8">
        <w:rPr>
          <w:color w:val="FF0000"/>
          <w:sz w:val="18"/>
          <w:szCs w:val="18"/>
        </w:rPr>
        <w:t>(3)</w:t>
      </w:r>
      <w:r w:rsidR="00131BB8" w:rsidRPr="00131BB8">
        <w:rPr>
          <w:color w:val="FF0000"/>
        </w:rPr>
        <w:t xml:space="preserve"> </w:t>
      </w:r>
      <w:r>
        <w:t xml:space="preserve">Crediamo infatti ovvio che dal momento che Klm e Air France (Amsterdam/Parigi CDG) costituiscono un gruppo unico, si guarderanno bene dal duplicare e sdoppiare i collegamenti intercontinentali che essi offrono. La parola d’ordine in tal caso sarà ottimizzazione, nel senso che laddove vola uno non volerà l’altro, e stessa considerazione possiamo applicare anche al duo Iberia/British Airways (Madrid/Londra). Tenendo conto di tali necessità operative sembrerebbe potersi ritenere che le alleanze giochino un ruolo negativo per i residenti di un Paese  nell’offerta di servizi diretti verso altri continenti. Ma prima di chiudere -a ricordo dei tempi che furono- e per dare un’idea ai più giovani di quanto fosse estesa negli anni sessanta/settanta la rete intercontinentale delle singole compagnie europee, vi mostriamo nell’ordine le mappe dei servizi di Air France, di Lufthansa, KLM, BOAC, SAS e alla fine abbiamo voluto includere anche, perché no?, Alitalia. </w:t>
      </w:r>
    </w:p>
    <w:p w14:paraId="2D3D7F7F" w14:textId="5DB73ED5" w:rsidR="001B4C40" w:rsidRDefault="001B4C40" w:rsidP="00635558">
      <w:r>
        <w:t xml:space="preserve">Ma si tratta solo di un </w:t>
      </w:r>
      <w:r w:rsidRPr="00C73629">
        <w:rPr>
          <w:i/>
          <w:iCs/>
        </w:rPr>
        <w:t xml:space="preserve">flash </w:t>
      </w:r>
      <w:r>
        <w:t>dei tempi che furono, perché ormai</w:t>
      </w:r>
      <w:r w:rsidR="00B61A85">
        <w:t xml:space="preserve"> se c’è una cosa chiara è che nessuna compagnia aerea, indipendentement</w:t>
      </w:r>
      <w:r w:rsidR="00C73629">
        <w:t>e</w:t>
      </w:r>
      <w:r w:rsidR="00B61A85">
        <w:t xml:space="preserve"> dal Paese che rappresenta</w:t>
      </w:r>
      <w:r w:rsidR="009A1684">
        <w:t>,</w:t>
      </w:r>
      <w:r w:rsidR="00B61A85">
        <w:t xml:space="preserve"> può più permettersi di rimanere “sola</w:t>
      </w:r>
      <w:r w:rsidR="00C73629">
        <w:t>”</w:t>
      </w:r>
      <w:r w:rsidR="007E1E32">
        <w:t>.</w:t>
      </w:r>
      <w:r w:rsidR="00BB2B0E">
        <w:t xml:space="preserve"> </w:t>
      </w:r>
      <w:r w:rsidR="00FD15F0">
        <w:t>Tuttavia</w:t>
      </w:r>
      <w:r w:rsidR="007E1E32">
        <w:t>,</w:t>
      </w:r>
      <w:r w:rsidR="00BB2B0E">
        <w:t xml:space="preserve"> come abbiamo dimostrato</w:t>
      </w:r>
      <w:r w:rsidR="007E1E32">
        <w:t>,</w:t>
      </w:r>
      <w:r w:rsidR="00BB2B0E">
        <w:t xml:space="preserve"> anche nel settore aviazione civile troviamo l’eccezione che conferma la regola.</w:t>
      </w:r>
    </w:p>
    <w:p w14:paraId="6739399A" w14:textId="77777777" w:rsidR="00635558" w:rsidRDefault="00635558" w:rsidP="00635558">
      <w:pPr>
        <w:pStyle w:val="Paragrafoelenco"/>
      </w:pPr>
    </w:p>
    <w:p w14:paraId="1963AFAD" w14:textId="77777777" w:rsidR="00635558" w:rsidRDefault="00635558" w:rsidP="00635558">
      <w:pPr>
        <w:pStyle w:val="Paragrafoelenco"/>
      </w:pPr>
    </w:p>
    <w:p w14:paraId="20573473" w14:textId="77777777" w:rsidR="00635558" w:rsidRDefault="00635558" w:rsidP="00635558">
      <w:pPr>
        <w:pStyle w:val="Paragrafoelenco"/>
      </w:pPr>
      <w:r>
        <w:rPr>
          <w:noProof/>
        </w:rPr>
        <w:lastRenderedPageBreak/>
        <w:drawing>
          <wp:inline distT="0" distB="0" distL="0" distR="0" wp14:anchorId="5DB406F6" wp14:editId="5E7C013A">
            <wp:extent cx="5583600" cy="29808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3600" cy="2980800"/>
                    </a:xfrm>
                    <a:prstGeom prst="rect">
                      <a:avLst/>
                    </a:prstGeom>
                  </pic:spPr>
                </pic:pic>
              </a:graphicData>
            </a:graphic>
          </wp:inline>
        </w:drawing>
      </w:r>
    </w:p>
    <w:p w14:paraId="67A44B26" w14:textId="77777777" w:rsidR="007E1E32" w:rsidRDefault="007E1E32" w:rsidP="00635558">
      <w:pPr>
        <w:pStyle w:val="Paragrafoelenco"/>
      </w:pPr>
    </w:p>
    <w:p w14:paraId="4C83E6E2" w14:textId="77777777" w:rsidR="00635558" w:rsidRDefault="00635558" w:rsidP="00635558">
      <w:pPr>
        <w:pStyle w:val="Paragrafoelenco"/>
      </w:pPr>
    </w:p>
    <w:p w14:paraId="7B3D5466" w14:textId="77777777" w:rsidR="00635558" w:rsidRDefault="00635558" w:rsidP="00635558">
      <w:pPr>
        <w:pStyle w:val="Paragrafoelenco"/>
        <w:jc w:val="center"/>
      </w:pPr>
      <w:r w:rsidRPr="00E50600">
        <w:rPr>
          <w:noProof/>
          <w:bdr w:val="single" w:sz="4" w:space="0" w:color="auto"/>
        </w:rPr>
        <w:drawing>
          <wp:inline distT="0" distB="0" distL="0" distR="0" wp14:anchorId="5648038F" wp14:editId="24E3D968">
            <wp:extent cx="3812400" cy="3445200"/>
            <wp:effectExtent l="0" t="0" r="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0">
                      <a:extLst>
                        <a:ext uri="{28A0092B-C50C-407E-A947-70E740481C1C}">
                          <a14:useLocalDpi xmlns:a14="http://schemas.microsoft.com/office/drawing/2010/main" val="0"/>
                        </a:ext>
                      </a:extLst>
                    </a:blip>
                    <a:stretch>
                      <a:fillRect/>
                    </a:stretch>
                  </pic:blipFill>
                  <pic:spPr>
                    <a:xfrm>
                      <a:off x="0" y="0"/>
                      <a:ext cx="3812400" cy="3445200"/>
                    </a:xfrm>
                    <a:prstGeom prst="rect">
                      <a:avLst/>
                    </a:prstGeom>
                  </pic:spPr>
                </pic:pic>
              </a:graphicData>
            </a:graphic>
          </wp:inline>
        </w:drawing>
      </w:r>
    </w:p>
    <w:p w14:paraId="7ADBC742" w14:textId="77777777" w:rsidR="00635558" w:rsidRDefault="00635558" w:rsidP="00635558">
      <w:pPr>
        <w:pStyle w:val="Paragrafoelenco"/>
        <w:jc w:val="center"/>
      </w:pPr>
    </w:p>
    <w:p w14:paraId="5C783911" w14:textId="77777777" w:rsidR="00635558" w:rsidRDefault="00635558" w:rsidP="00635558">
      <w:pPr>
        <w:pStyle w:val="Paragrafoelenco"/>
        <w:jc w:val="center"/>
      </w:pPr>
    </w:p>
    <w:p w14:paraId="0B323864" w14:textId="77777777" w:rsidR="00635558" w:rsidRDefault="00635558" w:rsidP="00635558">
      <w:pPr>
        <w:pStyle w:val="Paragrafoelenco"/>
      </w:pPr>
      <w:r w:rsidRPr="003F1805">
        <w:rPr>
          <w:noProof/>
          <w:bdr w:val="single" w:sz="4" w:space="0" w:color="auto"/>
        </w:rPr>
        <w:lastRenderedPageBreak/>
        <w:drawing>
          <wp:inline distT="0" distB="0" distL="0" distR="0" wp14:anchorId="31D64979" wp14:editId="04CD65FA">
            <wp:extent cx="5522400" cy="2984400"/>
            <wp:effectExtent l="0" t="0" r="2540"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2400" cy="2984400"/>
                    </a:xfrm>
                    <a:prstGeom prst="rect">
                      <a:avLst/>
                    </a:prstGeom>
                  </pic:spPr>
                </pic:pic>
              </a:graphicData>
            </a:graphic>
          </wp:inline>
        </w:drawing>
      </w:r>
    </w:p>
    <w:p w14:paraId="3F94F5E3" w14:textId="77777777" w:rsidR="007E1E32" w:rsidRDefault="007E1E32" w:rsidP="00635558">
      <w:pPr>
        <w:pStyle w:val="Paragrafoelenco"/>
      </w:pPr>
    </w:p>
    <w:p w14:paraId="20AA076E" w14:textId="77777777" w:rsidR="00635558" w:rsidRDefault="00635558" w:rsidP="00635558">
      <w:pPr>
        <w:pStyle w:val="Paragrafoelenco"/>
      </w:pPr>
    </w:p>
    <w:p w14:paraId="35EBDC28" w14:textId="77777777" w:rsidR="00635558" w:rsidRDefault="00635558" w:rsidP="00635558">
      <w:pPr>
        <w:pStyle w:val="Paragrafoelenco"/>
      </w:pPr>
    </w:p>
    <w:p w14:paraId="3469B22A" w14:textId="77777777" w:rsidR="00635558" w:rsidRDefault="00635558" w:rsidP="00635558">
      <w:pPr>
        <w:pStyle w:val="Paragrafoelenco"/>
      </w:pPr>
      <w:r w:rsidRPr="003F1805">
        <w:rPr>
          <w:noProof/>
          <w:bdr w:val="single" w:sz="4" w:space="0" w:color="auto"/>
        </w:rPr>
        <w:drawing>
          <wp:inline distT="0" distB="0" distL="0" distR="0" wp14:anchorId="56CDD214" wp14:editId="31013431">
            <wp:extent cx="5522400" cy="2980800"/>
            <wp:effectExtent l="0" t="0" r="254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2400" cy="2980800"/>
                    </a:xfrm>
                    <a:prstGeom prst="rect">
                      <a:avLst/>
                    </a:prstGeom>
                  </pic:spPr>
                </pic:pic>
              </a:graphicData>
            </a:graphic>
          </wp:inline>
        </w:drawing>
      </w:r>
    </w:p>
    <w:p w14:paraId="55E4C19C" w14:textId="77777777" w:rsidR="00635558" w:rsidRDefault="00635558" w:rsidP="00635558">
      <w:pPr>
        <w:pStyle w:val="Paragrafoelenco"/>
      </w:pPr>
    </w:p>
    <w:p w14:paraId="43E45B08" w14:textId="77777777" w:rsidR="00635558" w:rsidRDefault="00635558" w:rsidP="00635558">
      <w:pPr>
        <w:pStyle w:val="Paragrafoelenco"/>
      </w:pPr>
      <w:r>
        <w:rPr>
          <w:noProof/>
        </w:rPr>
        <w:lastRenderedPageBreak/>
        <w:drawing>
          <wp:inline distT="0" distB="0" distL="0" distR="0" wp14:anchorId="163BF6FF" wp14:editId="73005B51">
            <wp:extent cx="5047200" cy="2880000"/>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7200" cy="2880000"/>
                    </a:xfrm>
                    <a:prstGeom prst="rect">
                      <a:avLst/>
                    </a:prstGeom>
                  </pic:spPr>
                </pic:pic>
              </a:graphicData>
            </a:graphic>
          </wp:inline>
        </w:drawing>
      </w:r>
    </w:p>
    <w:p w14:paraId="1DBADE19" w14:textId="77777777" w:rsidR="007E1E32" w:rsidRDefault="007E1E32" w:rsidP="00635558">
      <w:pPr>
        <w:pStyle w:val="Paragrafoelenco"/>
      </w:pPr>
    </w:p>
    <w:p w14:paraId="2A85282F" w14:textId="77777777" w:rsidR="00635558" w:rsidRDefault="00635558" w:rsidP="00635558">
      <w:pPr>
        <w:pStyle w:val="Paragrafoelenco"/>
      </w:pPr>
    </w:p>
    <w:p w14:paraId="51636A97" w14:textId="77777777" w:rsidR="00635558" w:rsidRDefault="00635558" w:rsidP="00635558">
      <w:pPr>
        <w:pStyle w:val="Paragrafoelenco"/>
      </w:pPr>
    </w:p>
    <w:p w14:paraId="6DFD02B0" w14:textId="77777777" w:rsidR="00635558" w:rsidRDefault="00635558" w:rsidP="00635558">
      <w:pPr>
        <w:pStyle w:val="Paragrafoelenco"/>
      </w:pPr>
      <w:r w:rsidRPr="003F1805">
        <w:rPr>
          <w:noProof/>
          <w:bdr w:val="single" w:sz="4" w:space="0" w:color="auto"/>
        </w:rPr>
        <w:drawing>
          <wp:inline distT="0" distB="0" distL="0" distR="0" wp14:anchorId="51D8715C" wp14:editId="6FBC231E">
            <wp:extent cx="5079600" cy="2646000"/>
            <wp:effectExtent l="0" t="0" r="6985"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79600" cy="2646000"/>
                    </a:xfrm>
                    <a:prstGeom prst="rect">
                      <a:avLst/>
                    </a:prstGeom>
                  </pic:spPr>
                </pic:pic>
              </a:graphicData>
            </a:graphic>
          </wp:inline>
        </w:drawing>
      </w:r>
    </w:p>
    <w:p w14:paraId="1E5CFFFE" w14:textId="77777777" w:rsidR="00635558" w:rsidRDefault="00635558" w:rsidP="00635558">
      <w:pPr>
        <w:pStyle w:val="Paragrafoelenco"/>
      </w:pPr>
    </w:p>
    <w:p w14:paraId="439A5B78" w14:textId="77777777" w:rsidR="00635558" w:rsidRDefault="00635558" w:rsidP="00131BB8"/>
    <w:p w14:paraId="13B3E675" w14:textId="77777777" w:rsidR="00635558" w:rsidRDefault="00635558" w:rsidP="00635558">
      <w:pPr>
        <w:pStyle w:val="Paragrafoelenco"/>
        <w:numPr>
          <w:ilvl w:val="0"/>
          <w:numId w:val="9"/>
        </w:numPr>
        <w:spacing w:after="160" w:line="259" w:lineRule="auto"/>
        <w:rPr>
          <w:sz w:val="20"/>
          <w:szCs w:val="20"/>
        </w:rPr>
      </w:pPr>
      <w:r>
        <w:rPr>
          <w:sz w:val="20"/>
          <w:szCs w:val="20"/>
        </w:rPr>
        <w:t>Per tutti gli aeroporti qui trattati la nostra ricerca è stata effettuata in data 17/04/2023.</w:t>
      </w:r>
    </w:p>
    <w:p w14:paraId="779CE480" w14:textId="77777777" w:rsidR="00635558" w:rsidRDefault="00635558" w:rsidP="00635558">
      <w:pPr>
        <w:pStyle w:val="Paragrafoelenco"/>
        <w:numPr>
          <w:ilvl w:val="0"/>
          <w:numId w:val="9"/>
        </w:numPr>
        <w:spacing w:after="160" w:line="259" w:lineRule="auto"/>
        <w:rPr>
          <w:sz w:val="20"/>
          <w:szCs w:val="20"/>
        </w:rPr>
      </w:pPr>
      <w:r>
        <w:rPr>
          <w:sz w:val="20"/>
          <w:szCs w:val="20"/>
        </w:rPr>
        <w:t xml:space="preserve">Istanbul ovviamente fa parte dell’Europa, ma non è stata inclusa fra i 10 aeroporti continentali presi in esame in quanto volevamo evidenziare la differenza che si è venuta a creare fra gli aeroporti </w:t>
      </w:r>
      <w:r w:rsidRPr="00344619">
        <w:rPr>
          <w:i/>
          <w:iCs/>
          <w:sz w:val="20"/>
          <w:szCs w:val="20"/>
        </w:rPr>
        <w:t xml:space="preserve">tradizionali </w:t>
      </w:r>
      <w:r>
        <w:rPr>
          <w:sz w:val="20"/>
          <w:szCs w:val="20"/>
        </w:rPr>
        <w:t>europei, una volta base di armamento di compagnie aeree top, e quelli che di fatto hanno rivoluzionato di recente la geografia dei collegamenti.</w:t>
      </w:r>
    </w:p>
    <w:p w14:paraId="3EBCAE44" w14:textId="67B0327A" w:rsidR="00131BB8" w:rsidRPr="00BD1831" w:rsidRDefault="00131BB8" w:rsidP="00635558">
      <w:pPr>
        <w:pStyle w:val="Paragrafoelenco"/>
        <w:numPr>
          <w:ilvl w:val="0"/>
          <w:numId w:val="9"/>
        </w:numPr>
        <w:spacing w:after="160" w:line="259" w:lineRule="auto"/>
        <w:rPr>
          <w:sz w:val="20"/>
          <w:szCs w:val="20"/>
        </w:rPr>
      </w:pPr>
      <w:r>
        <w:rPr>
          <w:sz w:val="20"/>
          <w:szCs w:val="20"/>
        </w:rPr>
        <w:t xml:space="preserve">In aggiunta al </w:t>
      </w:r>
      <w:r w:rsidR="00FD5849">
        <w:rPr>
          <w:sz w:val="20"/>
          <w:szCs w:val="20"/>
        </w:rPr>
        <w:t>ruolo delle alleanze, ai fini di una corretta</w:t>
      </w:r>
      <w:r w:rsidR="00764E46">
        <w:rPr>
          <w:sz w:val="20"/>
          <w:szCs w:val="20"/>
        </w:rPr>
        <w:t xml:space="preserve"> e</w:t>
      </w:r>
      <w:r w:rsidR="00FD5849">
        <w:rPr>
          <w:sz w:val="20"/>
          <w:szCs w:val="20"/>
        </w:rPr>
        <w:t xml:space="preserve"> completa valutazione</w:t>
      </w:r>
      <w:r w:rsidR="00764E46">
        <w:rPr>
          <w:sz w:val="20"/>
          <w:szCs w:val="20"/>
        </w:rPr>
        <w:t>,</w:t>
      </w:r>
      <w:r w:rsidR="00FD5849">
        <w:rPr>
          <w:sz w:val="20"/>
          <w:szCs w:val="20"/>
        </w:rPr>
        <w:t xml:space="preserve"> andrebbe pure considerato il particolare che città come Londra e Parigi oltre ai due aeroporti da noi analizzati hanno altri scali </w:t>
      </w:r>
      <w:r w:rsidR="002A6996">
        <w:rPr>
          <w:sz w:val="20"/>
          <w:szCs w:val="20"/>
        </w:rPr>
        <w:t>che offrono  un rispettabile numero di collegamenti e servizi (es. Gatwick e Orly)</w:t>
      </w:r>
      <w:r w:rsidR="00644D60">
        <w:rPr>
          <w:sz w:val="20"/>
          <w:szCs w:val="20"/>
        </w:rPr>
        <w:t>.</w:t>
      </w:r>
    </w:p>
    <w:p w14:paraId="71FCB71E" w14:textId="77777777" w:rsidR="00545765" w:rsidRDefault="00545765" w:rsidP="00A63544">
      <w:pPr>
        <w:rPr>
          <w:b/>
          <w:bCs/>
          <w:i/>
          <w:iCs/>
          <w:color w:val="4472C4" w:themeColor="accent1"/>
        </w:rPr>
      </w:pPr>
    </w:p>
    <w:p w14:paraId="7F3BB6FF" w14:textId="77777777" w:rsidR="00E071A0" w:rsidRPr="00667ECD" w:rsidRDefault="00E071A0" w:rsidP="00E071A0">
      <w:pPr>
        <w:jc w:val="center"/>
        <w:rPr>
          <w:b/>
          <w:bCs/>
          <w:i/>
          <w:iCs/>
          <w:color w:val="2E74B5" w:themeColor="accent5" w:themeShade="BF"/>
          <w:sz w:val="24"/>
          <w:szCs w:val="24"/>
        </w:rPr>
      </w:pPr>
      <w:r w:rsidRPr="00667ECD">
        <w:rPr>
          <w:b/>
          <w:bCs/>
          <w:i/>
          <w:iCs/>
          <w:color w:val="2E74B5" w:themeColor="accent5" w:themeShade="BF"/>
          <w:sz w:val="24"/>
          <w:szCs w:val="24"/>
        </w:rPr>
        <w:t>www.Aviation-Industry-News.com</w:t>
      </w:r>
    </w:p>
    <w:p w14:paraId="60B3D8D6" w14:textId="3F6D9A8B" w:rsidR="00E071A0" w:rsidRDefault="00DE6762" w:rsidP="000461EC">
      <w:pPr>
        <w:rPr>
          <w:sz w:val="16"/>
          <w:szCs w:val="16"/>
        </w:rPr>
      </w:pPr>
      <w:r>
        <w:rPr>
          <w:sz w:val="16"/>
          <w:szCs w:val="16"/>
        </w:rPr>
        <w:t>18</w:t>
      </w:r>
      <w:r w:rsidR="00E071A0">
        <w:rPr>
          <w:sz w:val="16"/>
          <w:szCs w:val="16"/>
        </w:rPr>
        <w:t>/0</w:t>
      </w:r>
      <w:r>
        <w:rPr>
          <w:sz w:val="16"/>
          <w:szCs w:val="16"/>
        </w:rPr>
        <w:t>4</w:t>
      </w:r>
      <w:r w:rsidR="00E071A0">
        <w:rPr>
          <w:sz w:val="16"/>
          <w:szCs w:val="16"/>
        </w:rPr>
        <w:t>/2023</w:t>
      </w:r>
    </w:p>
    <w:p w14:paraId="6E927BB5" w14:textId="77777777" w:rsidR="00E071A0" w:rsidRPr="00464157" w:rsidRDefault="00E071A0" w:rsidP="00E071A0">
      <w:pPr>
        <w:spacing w:after="0"/>
        <w:rPr>
          <w:sz w:val="16"/>
          <w:szCs w:val="16"/>
        </w:rPr>
      </w:pPr>
    </w:p>
    <w:p w14:paraId="04A0B329" w14:textId="77777777" w:rsidR="00E071A0" w:rsidRDefault="00E071A0" w:rsidP="00E071A0">
      <w:pPr>
        <w:pStyle w:val="Paragrafoelenco"/>
        <w:spacing w:after="0"/>
        <w:jc w:val="center"/>
        <w:rPr>
          <w:noProof/>
          <w:sz w:val="16"/>
          <w:szCs w:val="16"/>
        </w:rPr>
      </w:pPr>
      <w:r>
        <w:rPr>
          <w:noProof/>
        </w:rPr>
        <mc:AlternateContent>
          <mc:Choice Requires="wps">
            <w:drawing>
              <wp:anchor distT="0" distB="0" distL="114300" distR="114300" simplePos="0" relativeHeight="251659264" behindDoc="0" locked="0" layoutInCell="1" allowOverlap="1" wp14:anchorId="25B339F3" wp14:editId="67C2E8C8">
                <wp:simplePos x="0" y="0"/>
                <wp:positionH relativeFrom="margin">
                  <wp:align>left</wp:align>
                </wp:positionH>
                <wp:positionV relativeFrom="paragraph">
                  <wp:posOffset>-468</wp:posOffset>
                </wp:positionV>
                <wp:extent cx="2029767" cy="18288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2029767" cy="1828800"/>
                        </a:xfrm>
                        <a:prstGeom prst="rect">
                          <a:avLst/>
                        </a:prstGeom>
                        <a:noFill/>
                        <a:ln>
                          <a:noFill/>
                        </a:ln>
                      </wps:spPr>
                      <wps:txbx>
                        <w:txbxContent>
                          <w:p w14:paraId="1D5846E9" w14:textId="77777777"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43BD">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 uscito: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B339F3" id="_x0000_t202" coordsize="21600,21600" o:spt="202" path="m,l,21600r21600,l21600,xe">
                <v:stroke joinstyle="miter"/>
                <v:path gradientshapeok="t" o:connecttype="rect"/>
              </v:shapetype>
              <v:shape id="Casella di testo 4" o:spid="_x0000_s1026" type="#_x0000_t202" style="position:absolute;left:0;text-align:left;margin-left:0;margin-top:-.05pt;width:159.8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" filled="f" stroked="f">
                <v:textbox style="mso-fit-shape-to-text:t">
                  <w:txbxContent>
                    <w:p w14:paraId="1D5846E9" w14:textId="77777777"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43BD">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 uscito:</w:t>
                      </w:r>
                    </w:p>
                  </w:txbxContent>
                </v:textbox>
                <w10:wrap anchorx="margin"/>
              </v:shape>
            </w:pict>
          </mc:Fallback>
        </mc:AlternateContent>
      </w:r>
    </w:p>
    <w:p w14:paraId="2405EEA8" w14:textId="77777777" w:rsidR="00E071A0" w:rsidRDefault="00E071A0" w:rsidP="00E071A0">
      <w:pPr>
        <w:pStyle w:val="Paragrafoelenco"/>
        <w:spacing w:after="0"/>
        <w:jc w:val="center"/>
        <w:rPr>
          <w:sz w:val="16"/>
          <w:szCs w:val="16"/>
        </w:rPr>
      </w:pPr>
      <w:r>
        <w:rPr>
          <w:noProof/>
          <w:sz w:val="16"/>
          <w:szCs w:val="16"/>
        </w:rPr>
        <w:drawing>
          <wp:inline distT="0" distB="0" distL="0" distR="0" wp14:anchorId="3B6921C4" wp14:editId="4B411F43">
            <wp:extent cx="2178000" cy="3006000"/>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25">
                      <a:extLst>
                        <a:ext uri="{28A0092B-C50C-407E-A947-70E740481C1C}">
                          <a14:useLocalDpi xmlns:a14="http://schemas.microsoft.com/office/drawing/2010/main" val="0"/>
                        </a:ext>
                      </a:extLst>
                    </a:blip>
                    <a:stretch>
                      <a:fillRect/>
                    </a:stretch>
                  </pic:blipFill>
                  <pic:spPr>
                    <a:xfrm>
                      <a:off x="0" y="0"/>
                      <a:ext cx="2178000" cy="3006000"/>
                    </a:xfrm>
                    <a:prstGeom prst="rect">
                      <a:avLst/>
                    </a:prstGeom>
                  </pic:spPr>
                </pic:pic>
              </a:graphicData>
            </a:graphic>
          </wp:inline>
        </w:drawing>
      </w:r>
    </w:p>
    <w:p w14:paraId="12A176CE" w14:textId="77777777" w:rsidR="00E071A0" w:rsidRPr="00D53CF3" w:rsidRDefault="00E071A0" w:rsidP="00E071A0">
      <w:pPr>
        <w:pStyle w:val="Paragrafoelenco"/>
        <w:spacing w:after="0"/>
        <w:jc w:val="center"/>
        <w:rPr>
          <w:i/>
          <w:iCs/>
          <w:sz w:val="16"/>
          <w:szCs w:val="16"/>
        </w:rPr>
      </w:pPr>
      <w:r w:rsidRPr="00D53CF3">
        <w:rPr>
          <w:i/>
          <w:iCs/>
          <w:sz w:val="16"/>
          <w:szCs w:val="16"/>
        </w:rPr>
        <w:t>info@ibneditore.it</w:t>
      </w:r>
    </w:p>
    <w:p w14:paraId="57577328" w14:textId="77777777" w:rsidR="00E071A0" w:rsidRDefault="00E071A0" w:rsidP="00E071A0">
      <w:pPr>
        <w:pStyle w:val="Paragrafoelenco"/>
        <w:spacing w:after="0"/>
        <w:rPr>
          <w:sz w:val="16"/>
          <w:szCs w:val="16"/>
        </w:rPr>
      </w:pPr>
    </w:p>
    <w:p w14:paraId="50E9B9D2" w14:textId="77777777" w:rsidR="00E071A0" w:rsidRDefault="00E071A0" w:rsidP="00E071A0">
      <w:pPr>
        <w:pStyle w:val="Paragrafoelenco"/>
        <w:spacing w:after="0"/>
        <w:rPr>
          <w:sz w:val="16"/>
          <w:szCs w:val="16"/>
        </w:rPr>
      </w:pPr>
    </w:p>
    <w:p w14:paraId="34F66DF5" w14:textId="77777777" w:rsidR="00C119DB" w:rsidRDefault="00C119DB" w:rsidP="00E071A0">
      <w:pPr>
        <w:pStyle w:val="Paragrafoelenco"/>
        <w:spacing w:after="0"/>
        <w:rPr>
          <w:sz w:val="16"/>
          <w:szCs w:val="16"/>
        </w:rPr>
      </w:pPr>
    </w:p>
    <w:p w14:paraId="2C978B42" w14:textId="77777777" w:rsidR="00C119DB" w:rsidRDefault="00C119DB" w:rsidP="00E071A0">
      <w:pPr>
        <w:pStyle w:val="Paragrafoelenco"/>
        <w:spacing w:after="0"/>
        <w:rPr>
          <w:sz w:val="16"/>
          <w:szCs w:val="16"/>
        </w:rPr>
      </w:pPr>
    </w:p>
    <w:p w14:paraId="68691A04" w14:textId="77777777" w:rsidR="00C119DB" w:rsidRDefault="00C119DB" w:rsidP="00E071A0">
      <w:pPr>
        <w:pStyle w:val="Paragrafoelenco"/>
        <w:spacing w:after="0"/>
        <w:rPr>
          <w:sz w:val="16"/>
          <w:szCs w:val="16"/>
        </w:rPr>
      </w:pPr>
    </w:p>
    <w:p w14:paraId="680BF12C" w14:textId="77777777" w:rsidR="00C119DB" w:rsidRDefault="00C119DB" w:rsidP="00E071A0">
      <w:pPr>
        <w:pStyle w:val="Paragrafoelenco"/>
        <w:spacing w:after="0"/>
        <w:rPr>
          <w:sz w:val="16"/>
          <w:szCs w:val="16"/>
        </w:rPr>
      </w:pPr>
    </w:p>
    <w:p w14:paraId="2994052F" w14:textId="77777777" w:rsidR="00C119DB" w:rsidRDefault="00C119DB" w:rsidP="00E071A0">
      <w:pPr>
        <w:pStyle w:val="Paragrafoelenco"/>
        <w:spacing w:after="0"/>
        <w:rPr>
          <w:sz w:val="16"/>
          <w:szCs w:val="16"/>
        </w:rPr>
      </w:pPr>
    </w:p>
    <w:p w14:paraId="08621AC7" w14:textId="77777777" w:rsidR="00C119DB" w:rsidRDefault="00C119DB" w:rsidP="00E071A0">
      <w:pPr>
        <w:pStyle w:val="Paragrafoelenco"/>
        <w:spacing w:after="0"/>
        <w:rPr>
          <w:sz w:val="16"/>
          <w:szCs w:val="16"/>
        </w:rPr>
      </w:pPr>
    </w:p>
    <w:p w14:paraId="3539095E" w14:textId="77777777" w:rsidR="00C119DB" w:rsidRPr="00764E46" w:rsidRDefault="00C119DB" w:rsidP="00764E46">
      <w:pPr>
        <w:spacing w:after="0"/>
        <w:rPr>
          <w:sz w:val="16"/>
          <w:szCs w:val="16"/>
        </w:rPr>
      </w:pPr>
    </w:p>
    <w:p w14:paraId="10417B51" w14:textId="77777777" w:rsidR="00C119DB" w:rsidRDefault="00C119DB" w:rsidP="00E071A0">
      <w:pPr>
        <w:pStyle w:val="Paragrafoelenco"/>
        <w:spacing w:after="0"/>
        <w:rPr>
          <w:sz w:val="16"/>
          <w:szCs w:val="16"/>
        </w:rPr>
      </w:pPr>
    </w:p>
    <w:p w14:paraId="318A8388" w14:textId="77777777" w:rsidR="00E071A0" w:rsidRDefault="00E071A0" w:rsidP="00E071A0">
      <w:pPr>
        <w:pStyle w:val="Paragrafoelenco"/>
        <w:spacing w:after="0"/>
        <w:rPr>
          <w:sz w:val="16"/>
          <w:szCs w:val="16"/>
        </w:rPr>
      </w:pPr>
    </w:p>
    <w:p w14:paraId="29E4D4DF" w14:textId="77777777" w:rsidR="00E071A0" w:rsidRDefault="00E071A0" w:rsidP="00E071A0">
      <w:pPr>
        <w:pStyle w:val="Paragrafoelenco"/>
        <w:spacing w:after="0"/>
        <w:rPr>
          <w:sz w:val="16"/>
          <w:szCs w:val="16"/>
        </w:rPr>
      </w:pPr>
    </w:p>
    <w:p w14:paraId="4AC72808"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Se avete amici</w:t>
      </w:r>
      <w:r>
        <w:rPr>
          <w:color w:val="C00000"/>
          <w:sz w:val="28"/>
          <w:szCs w:val="28"/>
        </w:rPr>
        <w:t>,</w:t>
      </w:r>
      <w:r w:rsidRPr="00F854AD">
        <w:rPr>
          <w:color w:val="C00000"/>
          <w:sz w:val="28"/>
          <w:szCs w:val="28"/>
        </w:rPr>
        <w:t xml:space="preserve"> conoscenti interessati a ricevere le nostre </w:t>
      </w:r>
      <w:r>
        <w:rPr>
          <w:color w:val="C00000"/>
          <w:sz w:val="28"/>
          <w:szCs w:val="28"/>
        </w:rPr>
        <w:t>N</w:t>
      </w:r>
      <w:r w:rsidRPr="00F854AD">
        <w:rPr>
          <w:color w:val="C00000"/>
          <w:sz w:val="28"/>
          <w:szCs w:val="28"/>
        </w:rPr>
        <w:t>ewsletter, fate</w:t>
      </w:r>
      <w:r>
        <w:rPr>
          <w:color w:val="C00000"/>
          <w:sz w:val="28"/>
          <w:szCs w:val="28"/>
        </w:rPr>
        <w:t>l</w:t>
      </w:r>
      <w:r w:rsidRPr="00F854AD">
        <w:rPr>
          <w:color w:val="C00000"/>
          <w:sz w:val="28"/>
          <w:szCs w:val="28"/>
        </w:rPr>
        <w:t xml:space="preserve">i contattare al </w:t>
      </w:r>
      <w:r>
        <w:rPr>
          <w:color w:val="C00000"/>
          <w:sz w:val="28"/>
          <w:szCs w:val="28"/>
        </w:rPr>
        <w:t>seguente</w:t>
      </w:r>
      <w:r w:rsidRPr="00F854AD">
        <w:rPr>
          <w:color w:val="C00000"/>
          <w:sz w:val="28"/>
          <w:szCs w:val="28"/>
        </w:rPr>
        <w:t xml:space="preserve"> indirizzo email : </w:t>
      </w:r>
    </w:p>
    <w:p w14:paraId="55579D83"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t xml:space="preserve">                                                          </w:t>
      </w:r>
      <w:hyperlink r:id="rId26" w:history="1">
        <w:r w:rsidRPr="00AC4531">
          <w:rPr>
            <w:rStyle w:val="Collegamentoipertestuale"/>
            <w:sz w:val="28"/>
            <w:szCs w:val="28"/>
          </w:rPr>
          <w:t>antonio.bordoni@yahoo.it</w:t>
        </w:r>
      </w:hyperlink>
    </w:p>
    <w:p w14:paraId="1D4285EE"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 xml:space="preserve">e  provvederemo ad inserirli nella nostra mailing list. </w:t>
      </w:r>
      <w:r w:rsidRPr="00A91A7B">
        <w:rPr>
          <w:b/>
          <w:bCs/>
          <w:color w:val="C00000"/>
          <w:sz w:val="28"/>
          <w:szCs w:val="28"/>
        </w:rPr>
        <w:t>Il servizio è gratuito.</w:t>
      </w:r>
      <w:r w:rsidRPr="00F854AD">
        <w:rPr>
          <w:color w:val="C00000"/>
          <w:sz w:val="28"/>
          <w:szCs w:val="28"/>
        </w:rPr>
        <w:t xml:space="preserve"> Specificare se si è interessati a</w:t>
      </w:r>
      <w:r>
        <w:rPr>
          <w:color w:val="C00000"/>
          <w:sz w:val="28"/>
          <w:szCs w:val="28"/>
        </w:rPr>
        <w:t>l settore</w:t>
      </w:r>
      <w:r w:rsidRPr="00F854AD">
        <w:rPr>
          <w:color w:val="C00000"/>
          <w:sz w:val="28"/>
          <w:szCs w:val="28"/>
        </w:rPr>
        <w:t xml:space="preserve"> m</w:t>
      </w:r>
      <w:r>
        <w:rPr>
          <w:color w:val="C00000"/>
          <w:sz w:val="28"/>
          <w:szCs w:val="28"/>
        </w:rPr>
        <w:t>a</w:t>
      </w:r>
      <w:r w:rsidRPr="00F854AD">
        <w:rPr>
          <w:color w:val="C00000"/>
          <w:sz w:val="28"/>
          <w:szCs w:val="28"/>
        </w:rPr>
        <w:t>rketing</w:t>
      </w:r>
      <w:r>
        <w:rPr>
          <w:color w:val="C00000"/>
          <w:sz w:val="28"/>
          <w:szCs w:val="28"/>
        </w:rPr>
        <w:t>/industria</w:t>
      </w:r>
      <w:r w:rsidRPr="00F854AD">
        <w:rPr>
          <w:color w:val="C00000"/>
          <w:sz w:val="28"/>
          <w:szCs w:val="28"/>
        </w:rPr>
        <w:t xml:space="preserve"> aviazione commerciale</w:t>
      </w:r>
      <w:r>
        <w:rPr>
          <w:color w:val="C00000"/>
          <w:sz w:val="28"/>
          <w:szCs w:val="28"/>
        </w:rPr>
        <w:t>:</w:t>
      </w:r>
      <w:r w:rsidRPr="00F854AD">
        <w:rPr>
          <w:color w:val="C00000"/>
          <w:sz w:val="28"/>
          <w:szCs w:val="28"/>
        </w:rPr>
        <w:t xml:space="preserve"> </w:t>
      </w:r>
      <w:hyperlink r:id="rId27" w:history="1">
        <w:r w:rsidRPr="00F854AD">
          <w:rPr>
            <w:rStyle w:val="Collegamentoipertestuale"/>
            <w:color w:val="C00000"/>
            <w:sz w:val="28"/>
            <w:szCs w:val="28"/>
          </w:rPr>
          <w:t>www.aviation-industry-news.com</w:t>
        </w:r>
      </w:hyperlink>
      <w:r w:rsidRPr="00F854AD">
        <w:rPr>
          <w:color w:val="C00000"/>
          <w:sz w:val="28"/>
          <w:szCs w:val="28"/>
        </w:rPr>
        <w:t xml:space="preserve"> </w:t>
      </w:r>
    </w:p>
    <w:p w14:paraId="1C18BF0C"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 xml:space="preserve">o </w:t>
      </w:r>
      <w:r>
        <w:rPr>
          <w:color w:val="C00000"/>
          <w:sz w:val="28"/>
          <w:szCs w:val="28"/>
        </w:rPr>
        <w:t>a</w:t>
      </w:r>
      <w:r w:rsidRPr="00F854AD">
        <w:rPr>
          <w:color w:val="C00000"/>
          <w:sz w:val="28"/>
          <w:szCs w:val="28"/>
        </w:rPr>
        <w:t>lla sicurezza del volo</w:t>
      </w:r>
      <w:r>
        <w:rPr>
          <w:color w:val="C00000"/>
          <w:sz w:val="28"/>
          <w:szCs w:val="28"/>
        </w:rPr>
        <w:t>:</w:t>
      </w:r>
    </w:p>
    <w:p w14:paraId="7C66030D" w14:textId="77777777" w:rsidR="00E071A0" w:rsidRDefault="00000000" w:rsidP="00E071A0">
      <w:pPr>
        <w:pBdr>
          <w:top w:val="single" w:sz="4" w:space="1" w:color="auto"/>
          <w:left w:val="single" w:sz="4" w:space="4" w:color="auto"/>
          <w:bottom w:val="single" w:sz="4" w:space="1" w:color="auto"/>
          <w:right w:val="single" w:sz="4" w:space="4" w:color="auto"/>
        </w:pBdr>
        <w:rPr>
          <w:color w:val="C00000"/>
          <w:sz w:val="28"/>
          <w:szCs w:val="28"/>
        </w:rPr>
      </w:pPr>
      <w:hyperlink r:id="rId28" w:history="1">
        <w:r w:rsidR="00E071A0" w:rsidRPr="00C5415A">
          <w:rPr>
            <w:rStyle w:val="Collegamentoipertestuale"/>
            <w:sz w:val="28"/>
            <w:szCs w:val="28"/>
          </w:rPr>
          <w:t>www.air-accidents.com</w:t>
        </w:r>
      </w:hyperlink>
    </w:p>
    <w:p w14:paraId="31D85022" w14:textId="3D1A4071" w:rsidR="00E071A0" w:rsidRPr="00A63544" w:rsidRDefault="00E071A0" w:rsidP="0074706C">
      <w:pPr>
        <w:pBdr>
          <w:top w:val="single" w:sz="4" w:space="1" w:color="auto"/>
          <w:left w:val="single" w:sz="4" w:space="4" w:color="auto"/>
          <w:bottom w:val="single" w:sz="4" w:space="1" w:color="auto"/>
          <w:right w:val="single" w:sz="4" w:space="4" w:color="auto"/>
        </w:pBdr>
        <w:rPr>
          <w:sz w:val="24"/>
          <w:szCs w:val="24"/>
        </w:rPr>
      </w:pPr>
      <w:r>
        <w:rPr>
          <w:color w:val="C00000"/>
          <w:sz w:val="28"/>
          <w:szCs w:val="28"/>
        </w:rPr>
        <w:t>E’ possibile richiedere l’inserimento a entrambi i servizi.</w:t>
      </w:r>
    </w:p>
    <w:sectPr w:rsidR="00E071A0" w:rsidRPr="00A6354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45AD0"/>
    <w:multiLevelType w:val="hybridMultilevel"/>
    <w:tmpl w:val="09322E96"/>
    <w:lvl w:ilvl="0" w:tplc="395873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C53749"/>
    <w:multiLevelType w:val="hybridMultilevel"/>
    <w:tmpl w:val="8DE61E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9B2448D"/>
    <w:multiLevelType w:val="hybridMultilevel"/>
    <w:tmpl w:val="0736F6F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7975197"/>
    <w:multiLevelType w:val="hybridMultilevel"/>
    <w:tmpl w:val="DBD8B1BE"/>
    <w:lvl w:ilvl="0" w:tplc="1ADA904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4024BB6"/>
    <w:multiLevelType w:val="hybridMultilevel"/>
    <w:tmpl w:val="C436EF92"/>
    <w:lvl w:ilvl="0" w:tplc="89B4328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518C373D"/>
    <w:multiLevelType w:val="hybridMultilevel"/>
    <w:tmpl w:val="73F01A0A"/>
    <w:lvl w:ilvl="0" w:tplc="4038207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501BD5"/>
    <w:multiLevelType w:val="hybridMultilevel"/>
    <w:tmpl w:val="D1E61B08"/>
    <w:lvl w:ilvl="0" w:tplc="B0C05A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C137310"/>
    <w:multiLevelType w:val="hybridMultilevel"/>
    <w:tmpl w:val="6C9AE058"/>
    <w:lvl w:ilvl="0" w:tplc="B63242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56C0F12"/>
    <w:multiLevelType w:val="hybridMultilevel"/>
    <w:tmpl w:val="52E6BC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5145058">
    <w:abstractNumId w:val="7"/>
  </w:num>
  <w:num w:numId="2" w16cid:durableId="486942366">
    <w:abstractNumId w:val="0"/>
  </w:num>
  <w:num w:numId="3" w16cid:durableId="1728647720">
    <w:abstractNumId w:val="3"/>
  </w:num>
  <w:num w:numId="4" w16cid:durableId="546650760">
    <w:abstractNumId w:val="5"/>
  </w:num>
  <w:num w:numId="5" w16cid:durableId="1577394335">
    <w:abstractNumId w:val="6"/>
  </w:num>
  <w:num w:numId="6" w16cid:durableId="1840734924">
    <w:abstractNumId w:val="2"/>
  </w:num>
  <w:num w:numId="7" w16cid:durableId="1876192398">
    <w:abstractNumId w:val="1"/>
  </w:num>
  <w:num w:numId="8" w16cid:durableId="1600984133">
    <w:abstractNumId w:val="8"/>
  </w:num>
  <w:num w:numId="9" w16cid:durableId="1092705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44"/>
    <w:rsid w:val="00016450"/>
    <w:rsid w:val="000461EC"/>
    <w:rsid w:val="000E4E1C"/>
    <w:rsid w:val="00106842"/>
    <w:rsid w:val="00110748"/>
    <w:rsid w:val="00131BB8"/>
    <w:rsid w:val="0014244D"/>
    <w:rsid w:val="00144E39"/>
    <w:rsid w:val="001518BB"/>
    <w:rsid w:val="0016760D"/>
    <w:rsid w:val="00176E10"/>
    <w:rsid w:val="00176E75"/>
    <w:rsid w:val="001B35AB"/>
    <w:rsid w:val="001B4C40"/>
    <w:rsid w:val="00255784"/>
    <w:rsid w:val="002A6996"/>
    <w:rsid w:val="002B0F39"/>
    <w:rsid w:val="002B3496"/>
    <w:rsid w:val="002C4885"/>
    <w:rsid w:val="002E2B0A"/>
    <w:rsid w:val="002F716A"/>
    <w:rsid w:val="002F7C27"/>
    <w:rsid w:val="00316C8A"/>
    <w:rsid w:val="0032308A"/>
    <w:rsid w:val="0033304F"/>
    <w:rsid w:val="0034465C"/>
    <w:rsid w:val="0035543F"/>
    <w:rsid w:val="003942D1"/>
    <w:rsid w:val="0039621B"/>
    <w:rsid w:val="003A53AC"/>
    <w:rsid w:val="003C3405"/>
    <w:rsid w:val="003C3994"/>
    <w:rsid w:val="003F6A39"/>
    <w:rsid w:val="004305A7"/>
    <w:rsid w:val="00443CE6"/>
    <w:rsid w:val="00452774"/>
    <w:rsid w:val="004559B2"/>
    <w:rsid w:val="004561F5"/>
    <w:rsid w:val="00456597"/>
    <w:rsid w:val="00457879"/>
    <w:rsid w:val="00466143"/>
    <w:rsid w:val="004714B1"/>
    <w:rsid w:val="00497487"/>
    <w:rsid w:val="004A3E26"/>
    <w:rsid w:val="00535CB8"/>
    <w:rsid w:val="00545765"/>
    <w:rsid w:val="00561740"/>
    <w:rsid w:val="00592A6D"/>
    <w:rsid w:val="005A053C"/>
    <w:rsid w:val="005D07E0"/>
    <w:rsid w:val="005D14E1"/>
    <w:rsid w:val="005D35E7"/>
    <w:rsid w:val="005F677A"/>
    <w:rsid w:val="00633E74"/>
    <w:rsid w:val="00635558"/>
    <w:rsid w:val="00644D60"/>
    <w:rsid w:val="00667FA1"/>
    <w:rsid w:val="00677769"/>
    <w:rsid w:val="00684AFE"/>
    <w:rsid w:val="006912F6"/>
    <w:rsid w:val="006B435A"/>
    <w:rsid w:val="006E6866"/>
    <w:rsid w:val="006E7AF0"/>
    <w:rsid w:val="006F7E42"/>
    <w:rsid w:val="00721234"/>
    <w:rsid w:val="007462FC"/>
    <w:rsid w:val="0074706C"/>
    <w:rsid w:val="00764E46"/>
    <w:rsid w:val="007A5B44"/>
    <w:rsid w:val="007E1E32"/>
    <w:rsid w:val="007E5C9C"/>
    <w:rsid w:val="007E7F4A"/>
    <w:rsid w:val="00806332"/>
    <w:rsid w:val="008153C4"/>
    <w:rsid w:val="00832498"/>
    <w:rsid w:val="008526C5"/>
    <w:rsid w:val="00853060"/>
    <w:rsid w:val="008949C8"/>
    <w:rsid w:val="008C0AEF"/>
    <w:rsid w:val="008C7671"/>
    <w:rsid w:val="00905E4E"/>
    <w:rsid w:val="00951E6D"/>
    <w:rsid w:val="00985C0F"/>
    <w:rsid w:val="009A1684"/>
    <w:rsid w:val="009F0829"/>
    <w:rsid w:val="00A5040B"/>
    <w:rsid w:val="00A63544"/>
    <w:rsid w:val="00A71F47"/>
    <w:rsid w:val="00A922E7"/>
    <w:rsid w:val="00A929C4"/>
    <w:rsid w:val="00AB06BB"/>
    <w:rsid w:val="00AE3DDF"/>
    <w:rsid w:val="00AF774A"/>
    <w:rsid w:val="00B1070D"/>
    <w:rsid w:val="00B23AC2"/>
    <w:rsid w:val="00B34BB0"/>
    <w:rsid w:val="00B42EF4"/>
    <w:rsid w:val="00B4642A"/>
    <w:rsid w:val="00B51A6A"/>
    <w:rsid w:val="00B60DCE"/>
    <w:rsid w:val="00B61A85"/>
    <w:rsid w:val="00B87CF4"/>
    <w:rsid w:val="00BA79F2"/>
    <w:rsid w:val="00BB2B0E"/>
    <w:rsid w:val="00BB3947"/>
    <w:rsid w:val="00BF337E"/>
    <w:rsid w:val="00C034A4"/>
    <w:rsid w:val="00C119DB"/>
    <w:rsid w:val="00C21EFD"/>
    <w:rsid w:val="00C73629"/>
    <w:rsid w:val="00C92FC2"/>
    <w:rsid w:val="00CA1032"/>
    <w:rsid w:val="00CB3573"/>
    <w:rsid w:val="00CC400E"/>
    <w:rsid w:val="00CD14FC"/>
    <w:rsid w:val="00CD6E4D"/>
    <w:rsid w:val="00CE1E49"/>
    <w:rsid w:val="00CE55A4"/>
    <w:rsid w:val="00CE690E"/>
    <w:rsid w:val="00D01C67"/>
    <w:rsid w:val="00D10CD9"/>
    <w:rsid w:val="00D42FC5"/>
    <w:rsid w:val="00D468B3"/>
    <w:rsid w:val="00D4726C"/>
    <w:rsid w:val="00D5670B"/>
    <w:rsid w:val="00D674B3"/>
    <w:rsid w:val="00D83A17"/>
    <w:rsid w:val="00D86C7D"/>
    <w:rsid w:val="00D87182"/>
    <w:rsid w:val="00DE6762"/>
    <w:rsid w:val="00DE7DF3"/>
    <w:rsid w:val="00E071A0"/>
    <w:rsid w:val="00E07C35"/>
    <w:rsid w:val="00E13F33"/>
    <w:rsid w:val="00E33726"/>
    <w:rsid w:val="00E437C1"/>
    <w:rsid w:val="00E678F7"/>
    <w:rsid w:val="00E71819"/>
    <w:rsid w:val="00E77B4E"/>
    <w:rsid w:val="00E825E2"/>
    <w:rsid w:val="00EB1CB9"/>
    <w:rsid w:val="00EF2A8F"/>
    <w:rsid w:val="00F0237F"/>
    <w:rsid w:val="00F50933"/>
    <w:rsid w:val="00F51153"/>
    <w:rsid w:val="00F6280E"/>
    <w:rsid w:val="00F6499F"/>
    <w:rsid w:val="00F73983"/>
    <w:rsid w:val="00F758F8"/>
    <w:rsid w:val="00FD15F0"/>
    <w:rsid w:val="00FD5849"/>
    <w:rsid w:val="00FE46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C47C"/>
  <w15:chartTrackingRefBased/>
  <w15:docId w15:val="{6B26961B-36C1-447B-97C0-CCB92406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071A0"/>
    <w:rPr>
      <w:color w:val="0000FF"/>
      <w:u w:val="single"/>
    </w:rPr>
  </w:style>
  <w:style w:type="paragraph" w:styleId="Paragrafoelenco">
    <w:name w:val="List Paragraph"/>
    <w:basedOn w:val="Normale"/>
    <w:uiPriority w:val="34"/>
    <w:qFormat/>
    <w:rsid w:val="00E071A0"/>
    <w:pPr>
      <w:spacing w:after="200" w:line="276" w:lineRule="auto"/>
      <w:ind w:left="720"/>
      <w:contextualSpacing/>
    </w:pPr>
  </w:style>
  <w:style w:type="paragraph" w:styleId="NormaleWeb">
    <w:name w:val="Normal (Web)"/>
    <w:basedOn w:val="Normale"/>
    <w:uiPriority w:val="99"/>
    <w:semiHidden/>
    <w:unhideWhenUsed/>
    <w:rsid w:val="0054576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5457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mailto:antonio.bordoni@yahoo.it"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air-accidents.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www.aviation-industry-news.com"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9</Pages>
  <Words>1240</Words>
  <Characters>7069</Characters>
  <Application>Microsoft Office Word</Application>
  <DocSecurity>0</DocSecurity>
  <Lines>58</Lines>
  <Paragraphs>16</Paragraphs>
  <ScaleCrop>false</ScaleCrop>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29</cp:revision>
  <dcterms:created xsi:type="dcterms:W3CDTF">2023-04-18T06:46:00Z</dcterms:created>
  <dcterms:modified xsi:type="dcterms:W3CDTF">2023-04-18T07:21:00Z</dcterms:modified>
</cp:coreProperties>
</file>