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1FD2" w14:textId="587A457C" w:rsidR="00042D5A" w:rsidRPr="0042453B" w:rsidRDefault="0042453B" w:rsidP="0042453B">
      <w:pPr>
        <w:rPr>
          <w:b/>
          <w:bCs/>
          <w:i/>
          <w:iCs/>
          <w:color w:val="4472C4" w:themeColor="accent1"/>
          <w:sz w:val="18"/>
          <w:szCs w:val="18"/>
        </w:rPr>
      </w:pPr>
      <w:r w:rsidRPr="0042453B">
        <w:rPr>
          <w:b/>
          <w:bCs/>
          <w:i/>
          <w:iCs/>
          <w:color w:val="4472C4" w:themeColor="accent1"/>
          <w:sz w:val="18"/>
          <w:szCs w:val="18"/>
        </w:rPr>
        <w:t>www.aviation-industry-news.com</w:t>
      </w:r>
    </w:p>
    <w:p w14:paraId="71D453D8" w14:textId="5C89B862" w:rsidR="008F7D6F" w:rsidRPr="006C234F" w:rsidRDefault="00042D5A" w:rsidP="006C234F">
      <w:pPr>
        <w:ind w:left="708" w:firstLine="708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     </w:t>
      </w:r>
      <w:r w:rsidR="003C7D29" w:rsidRPr="006C234F">
        <w:rPr>
          <w:b/>
          <w:bCs/>
          <w:color w:val="4472C4" w:themeColor="accent1"/>
          <w:sz w:val="24"/>
          <w:szCs w:val="24"/>
        </w:rPr>
        <w:t>MSC &amp; LH: SCACCO A SKYTEA</w:t>
      </w:r>
      <w:r w:rsidR="00AB38C5" w:rsidRPr="006C234F">
        <w:rPr>
          <w:b/>
          <w:bCs/>
          <w:color w:val="4472C4" w:themeColor="accent1"/>
          <w:sz w:val="24"/>
          <w:szCs w:val="24"/>
        </w:rPr>
        <w:t>M IN DUE MOSSE</w:t>
      </w:r>
    </w:p>
    <w:p w14:paraId="52C0189F" w14:textId="3BC68138" w:rsidR="000256D5" w:rsidRPr="008F7D6F" w:rsidRDefault="00602687" w:rsidP="0004442E">
      <w:pPr>
        <w:rPr>
          <w:sz w:val="24"/>
          <w:szCs w:val="24"/>
        </w:rPr>
      </w:pPr>
      <w:r w:rsidRPr="008F7D6F">
        <w:rPr>
          <w:sz w:val="24"/>
          <w:szCs w:val="24"/>
        </w:rPr>
        <w:t>“I</w:t>
      </w:r>
      <w:r w:rsidR="0004442E" w:rsidRPr="008F7D6F">
        <w:rPr>
          <w:sz w:val="24"/>
          <w:szCs w:val="24"/>
        </w:rPr>
        <w:t>n mezzo a ogni crisi si nasconde una grande opportunità" è una citazione</w:t>
      </w:r>
      <w:r w:rsidR="00FA6825" w:rsidRPr="008F7D6F">
        <w:rPr>
          <w:sz w:val="24"/>
          <w:szCs w:val="24"/>
        </w:rPr>
        <w:t xml:space="preserve"> attribuita a</w:t>
      </w:r>
      <w:r w:rsidR="0004442E" w:rsidRPr="008F7D6F">
        <w:rPr>
          <w:sz w:val="24"/>
          <w:szCs w:val="24"/>
        </w:rPr>
        <w:t xml:space="preserve"> Albert </w:t>
      </w:r>
      <w:proofErr w:type="gramStart"/>
      <w:r w:rsidR="0004442E" w:rsidRPr="008F7D6F">
        <w:rPr>
          <w:sz w:val="24"/>
          <w:szCs w:val="24"/>
        </w:rPr>
        <w:t xml:space="preserve">Einstein </w:t>
      </w:r>
      <w:r w:rsidR="00FA6825" w:rsidRPr="008F7D6F">
        <w:rPr>
          <w:sz w:val="24"/>
          <w:szCs w:val="24"/>
        </w:rPr>
        <w:t xml:space="preserve"> mai</w:t>
      </w:r>
      <w:proofErr w:type="gramEnd"/>
      <w:r w:rsidR="00FA6825" w:rsidRPr="008F7D6F">
        <w:rPr>
          <w:sz w:val="24"/>
          <w:szCs w:val="24"/>
        </w:rPr>
        <w:t xml:space="preserve"> </w:t>
      </w:r>
      <w:r w:rsidR="00282BD4" w:rsidRPr="008F7D6F">
        <w:rPr>
          <w:sz w:val="24"/>
          <w:szCs w:val="24"/>
        </w:rPr>
        <w:t xml:space="preserve">tanto </w:t>
      </w:r>
      <w:r w:rsidR="00FA6825" w:rsidRPr="008F7D6F">
        <w:rPr>
          <w:sz w:val="24"/>
          <w:szCs w:val="24"/>
        </w:rPr>
        <w:t xml:space="preserve">di attualità </w:t>
      </w:r>
      <w:r w:rsidR="000256D5" w:rsidRPr="008F7D6F">
        <w:rPr>
          <w:sz w:val="24"/>
          <w:szCs w:val="24"/>
        </w:rPr>
        <w:t xml:space="preserve">in tempi difficili come </w:t>
      </w:r>
      <w:r w:rsidR="0004442E" w:rsidRPr="008F7D6F">
        <w:rPr>
          <w:sz w:val="24"/>
          <w:szCs w:val="24"/>
        </w:rPr>
        <w:t>l'attuale</w:t>
      </w:r>
      <w:r w:rsidR="00265B3B" w:rsidRPr="008F7D6F">
        <w:rPr>
          <w:sz w:val="24"/>
          <w:szCs w:val="24"/>
        </w:rPr>
        <w:t xml:space="preserve"> caratterizzato da una</w:t>
      </w:r>
      <w:r w:rsidR="0004442E" w:rsidRPr="008F7D6F">
        <w:rPr>
          <w:sz w:val="24"/>
          <w:szCs w:val="24"/>
        </w:rPr>
        <w:t xml:space="preserve"> pandemia globale. </w:t>
      </w:r>
    </w:p>
    <w:p w14:paraId="03F120C4" w14:textId="16212443" w:rsidR="00602D1E" w:rsidRPr="008F7D6F" w:rsidRDefault="0000213D" w:rsidP="0004442E">
      <w:pPr>
        <w:rPr>
          <w:sz w:val="24"/>
          <w:szCs w:val="24"/>
        </w:rPr>
      </w:pPr>
      <w:r w:rsidRPr="008F7D6F">
        <w:rPr>
          <w:sz w:val="24"/>
          <w:szCs w:val="24"/>
        </w:rPr>
        <w:t>Detto così potrebbe sembrare che l’</w:t>
      </w:r>
      <w:r w:rsidR="00265B3B" w:rsidRPr="008F7D6F">
        <w:rPr>
          <w:sz w:val="24"/>
          <w:szCs w:val="24"/>
        </w:rPr>
        <w:t>i</w:t>
      </w:r>
      <w:r w:rsidRPr="008F7D6F">
        <w:rPr>
          <w:sz w:val="24"/>
          <w:szCs w:val="24"/>
        </w:rPr>
        <w:t xml:space="preserve">dea di aver lanciato la nuova start up italiana ITA Airways proprio durante </w:t>
      </w:r>
      <w:r w:rsidR="00265B3B" w:rsidRPr="008F7D6F">
        <w:rPr>
          <w:sz w:val="24"/>
          <w:szCs w:val="24"/>
        </w:rPr>
        <w:t>un</w:t>
      </w:r>
      <w:r w:rsidRPr="008F7D6F">
        <w:rPr>
          <w:sz w:val="24"/>
          <w:szCs w:val="24"/>
        </w:rPr>
        <w:t xml:space="preserve"> periodo nerissimo per l’aviazione civile</w:t>
      </w:r>
      <w:r w:rsidR="00602D1E" w:rsidRPr="008F7D6F">
        <w:rPr>
          <w:sz w:val="24"/>
          <w:szCs w:val="24"/>
        </w:rPr>
        <w:t xml:space="preserve"> sia un valido esempio per saggiare la validità della tesi </w:t>
      </w:r>
      <w:r w:rsidR="00634BC7" w:rsidRPr="008F7D6F">
        <w:rPr>
          <w:sz w:val="24"/>
          <w:szCs w:val="24"/>
        </w:rPr>
        <w:t>proposta da Einstein.</w:t>
      </w:r>
    </w:p>
    <w:p w14:paraId="4C6697F3" w14:textId="201820EB" w:rsidR="0004442E" w:rsidRPr="008F7D6F" w:rsidRDefault="000302B9" w:rsidP="0004442E">
      <w:pPr>
        <w:rPr>
          <w:sz w:val="24"/>
          <w:szCs w:val="24"/>
        </w:rPr>
      </w:pPr>
      <w:r>
        <w:rPr>
          <w:sz w:val="24"/>
          <w:szCs w:val="24"/>
        </w:rPr>
        <w:t xml:space="preserve">Come è noto </w:t>
      </w:r>
      <w:r w:rsidR="00F11CA4">
        <w:rPr>
          <w:sz w:val="24"/>
          <w:szCs w:val="24"/>
        </w:rPr>
        <w:t>i</w:t>
      </w:r>
      <w:r w:rsidR="00494B08" w:rsidRPr="008F7D6F">
        <w:rPr>
          <w:sz w:val="24"/>
          <w:szCs w:val="24"/>
        </w:rPr>
        <w:t xml:space="preserve">l campo del quale stiamo trattando non è dei più facili. </w:t>
      </w:r>
      <w:r w:rsidR="0004442E" w:rsidRPr="008F7D6F">
        <w:rPr>
          <w:i/>
          <w:iCs/>
          <w:sz w:val="24"/>
          <w:szCs w:val="24"/>
        </w:rPr>
        <w:t>Creare</w:t>
      </w:r>
      <w:r w:rsidR="0004442E" w:rsidRPr="008F7D6F">
        <w:rPr>
          <w:sz w:val="24"/>
          <w:szCs w:val="24"/>
        </w:rPr>
        <w:t xml:space="preserve"> una compagnia aerea non è mai </w:t>
      </w:r>
      <w:r w:rsidR="00444866">
        <w:rPr>
          <w:sz w:val="24"/>
          <w:szCs w:val="24"/>
        </w:rPr>
        <w:t xml:space="preserve">compito </w:t>
      </w:r>
      <w:r w:rsidR="009E1CBD" w:rsidRPr="008F7D6F">
        <w:rPr>
          <w:sz w:val="24"/>
          <w:szCs w:val="24"/>
        </w:rPr>
        <w:t>agevo</w:t>
      </w:r>
      <w:r w:rsidR="0004442E" w:rsidRPr="008F7D6F">
        <w:rPr>
          <w:sz w:val="24"/>
          <w:szCs w:val="24"/>
        </w:rPr>
        <w:t xml:space="preserve">le. </w:t>
      </w:r>
      <w:r w:rsidR="0004442E" w:rsidRPr="008F7D6F">
        <w:rPr>
          <w:i/>
          <w:iCs/>
          <w:sz w:val="24"/>
          <w:szCs w:val="24"/>
        </w:rPr>
        <w:t>Mantenere</w:t>
      </w:r>
      <w:r w:rsidR="0004442E" w:rsidRPr="008F7D6F">
        <w:rPr>
          <w:sz w:val="24"/>
          <w:szCs w:val="24"/>
        </w:rPr>
        <w:t xml:space="preserve"> una compagnia aerea è ancora più difficile e </w:t>
      </w:r>
      <w:r w:rsidR="0004442E" w:rsidRPr="008F7D6F">
        <w:rPr>
          <w:i/>
          <w:iCs/>
          <w:sz w:val="24"/>
          <w:szCs w:val="24"/>
        </w:rPr>
        <w:t>realizzare un profitto</w:t>
      </w:r>
      <w:r w:rsidR="0004442E" w:rsidRPr="008F7D6F">
        <w:rPr>
          <w:sz w:val="24"/>
          <w:szCs w:val="24"/>
        </w:rPr>
        <w:t xml:space="preserve"> è, nella migliore delle</w:t>
      </w:r>
      <w:r w:rsidR="00634BC7" w:rsidRPr="008F7D6F">
        <w:rPr>
          <w:sz w:val="24"/>
          <w:szCs w:val="24"/>
        </w:rPr>
        <w:t xml:space="preserve"> </w:t>
      </w:r>
      <w:r w:rsidR="00112AE3">
        <w:rPr>
          <w:sz w:val="24"/>
          <w:szCs w:val="24"/>
        </w:rPr>
        <w:t>ipotesi</w:t>
      </w:r>
      <w:r w:rsidR="0004442E" w:rsidRPr="008F7D6F">
        <w:rPr>
          <w:sz w:val="24"/>
          <w:szCs w:val="24"/>
        </w:rPr>
        <w:t xml:space="preserve">, </w:t>
      </w:r>
      <w:r w:rsidR="00337BDB" w:rsidRPr="008F7D6F">
        <w:rPr>
          <w:sz w:val="24"/>
          <w:szCs w:val="24"/>
        </w:rPr>
        <w:t xml:space="preserve">assai </w:t>
      </w:r>
      <w:r w:rsidR="0004442E" w:rsidRPr="008F7D6F">
        <w:rPr>
          <w:sz w:val="24"/>
          <w:szCs w:val="24"/>
        </w:rPr>
        <w:t>improbabile.</w:t>
      </w:r>
    </w:p>
    <w:p w14:paraId="156B7990" w14:textId="242CEB2D" w:rsidR="0045140C" w:rsidRPr="008F7D6F" w:rsidRDefault="00DD1D40" w:rsidP="0004442E">
      <w:pPr>
        <w:rPr>
          <w:sz w:val="24"/>
          <w:szCs w:val="24"/>
        </w:rPr>
      </w:pPr>
      <w:r w:rsidRPr="008F7D6F">
        <w:rPr>
          <w:sz w:val="24"/>
          <w:szCs w:val="24"/>
        </w:rPr>
        <w:t>Oggi</w:t>
      </w:r>
      <w:r w:rsidR="009E1CBD" w:rsidRPr="008F7D6F">
        <w:rPr>
          <w:sz w:val="24"/>
          <w:szCs w:val="24"/>
        </w:rPr>
        <w:t>, ricordando che ITA Airways altro non è che una Alitalia dimagrita,</w:t>
      </w:r>
      <w:r w:rsidRPr="008F7D6F">
        <w:rPr>
          <w:sz w:val="24"/>
          <w:szCs w:val="24"/>
        </w:rPr>
        <w:t xml:space="preserve"> la storia infinita d</w:t>
      </w:r>
      <w:r w:rsidR="001826C5">
        <w:rPr>
          <w:sz w:val="24"/>
          <w:szCs w:val="24"/>
        </w:rPr>
        <w:t>ella nostra principale compagnia aerea</w:t>
      </w:r>
      <w:r w:rsidR="002C0738" w:rsidRPr="008F7D6F">
        <w:rPr>
          <w:sz w:val="24"/>
          <w:szCs w:val="24"/>
        </w:rPr>
        <w:t xml:space="preserve">, </w:t>
      </w:r>
      <w:r w:rsidR="0045140C" w:rsidRPr="008F7D6F">
        <w:rPr>
          <w:sz w:val="24"/>
          <w:szCs w:val="24"/>
        </w:rPr>
        <w:t xml:space="preserve">si </w:t>
      </w:r>
      <w:r w:rsidR="002C0738" w:rsidRPr="008F7D6F">
        <w:rPr>
          <w:sz w:val="24"/>
          <w:szCs w:val="24"/>
        </w:rPr>
        <w:t>è arricchita di un nuovo intrigante</w:t>
      </w:r>
      <w:r w:rsidR="0082529C" w:rsidRPr="008F7D6F">
        <w:rPr>
          <w:sz w:val="24"/>
          <w:szCs w:val="24"/>
        </w:rPr>
        <w:t xml:space="preserve"> capitolo</w:t>
      </w:r>
      <w:r w:rsidR="002C0738" w:rsidRPr="008F7D6F">
        <w:rPr>
          <w:sz w:val="24"/>
          <w:szCs w:val="24"/>
        </w:rPr>
        <w:t xml:space="preserve"> che ha attratto l’attenzione</w:t>
      </w:r>
      <w:r w:rsidR="0082529C" w:rsidRPr="008F7D6F">
        <w:rPr>
          <w:sz w:val="24"/>
          <w:szCs w:val="24"/>
        </w:rPr>
        <w:t xml:space="preserve"> </w:t>
      </w:r>
      <w:r w:rsidR="002C0738" w:rsidRPr="008F7D6F">
        <w:rPr>
          <w:sz w:val="24"/>
          <w:szCs w:val="24"/>
        </w:rPr>
        <w:t>degli analisti e commentatori</w:t>
      </w:r>
      <w:r w:rsidR="00444866">
        <w:rPr>
          <w:sz w:val="24"/>
          <w:szCs w:val="24"/>
        </w:rPr>
        <w:t>:</w:t>
      </w:r>
      <w:r w:rsidR="00615F35" w:rsidRPr="008F7D6F">
        <w:rPr>
          <w:sz w:val="24"/>
          <w:szCs w:val="24"/>
        </w:rPr>
        <w:t xml:space="preserve"> la proposta fatta da MSC (e Lufthansa) di entrare nel pacchetto azionario di ITA</w:t>
      </w:r>
      <w:r w:rsidR="00C40FA8" w:rsidRPr="008F7D6F">
        <w:rPr>
          <w:sz w:val="24"/>
          <w:szCs w:val="24"/>
        </w:rPr>
        <w:t>.</w:t>
      </w:r>
      <w:r w:rsidR="007469E5" w:rsidRPr="008F7D6F">
        <w:rPr>
          <w:sz w:val="24"/>
          <w:szCs w:val="24"/>
        </w:rPr>
        <w:t xml:space="preserve"> </w:t>
      </w:r>
      <w:r w:rsidR="00BF1A84">
        <w:rPr>
          <w:sz w:val="24"/>
          <w:szCs w:val="24"/>
        </w:rPr>
        <w:t xml:space="preserve">Già le stesse modalità di comunicazione della notizia </w:t>
      </w:r>
      <w:r w:rsidR="006D1547">
        <w:rPr>
          <w:sz w:val="24"/>
          <w:szCs w:val="24"/>
        </w:rPr>
        <w:t xml:space="preserve">hanno sollevato intriganti </w:t>
      </w:r>
      <w:r w:rsidR="00AA7C1C">
        <w:rPr>
          <w:sz w:val="24"/>
          <w:szCs w:val="24"/>
        </w:rPr>
        <w:t>elementi</w:t>
      </w:r>
      <w:r w:rsidR="006D1547">
        <w:rPr>
          <w:sz w:val="24"/>
          <w:szCs w:val="24"/>
        </w:rPr>
        <w:t xml:space="preserve"> di</w:t>
      </w:r>
      <w:r w:rsidR="007355DB">
        <w:rPr>
          <w:sz w:val="24"/>
          <w:szCs w:val="24"/>
        </w:rPr>
        <w:t xml:space="preserve"> commento.</w:t>
      </w:r>
    </w:p>
    <w:p w14:paraId="28386DCD" w14:textId="544AC485" w:rsidR="00EB01CD" w:rsidRPr="008F7D6F" w:rsidRDefault="007469E5" w:rsidP="00E37E1B">
      <w:pPr>
        <w:spacing w:after="0"/>
        <w:rPr>
          <w:sz w:val="24"/>
          <w:szCs w:val="24"/>
        </w:rPr>
      </w:pPr>
      <w:r w:rsidRPr="008F7D6F">
        <w:rPr>
          <w:sz w:val="24"/>
          <w:szCs w:val="24"/>
        </w:rPr>
        <w:t>Mentre da</w:t>
      </w:r>
      <w:r w:rsidR="0045140C" w:rsidRPr="008F7D6F">
        <w:rPr>
          <w:sz w:val="24"/>
          <w:szCs w:val="24"/>
        </w:rPr>
        <w:t>lla sua sede centrale di</w:t>
      </w:r>
      <w:r w:rsidRPr="008F7D6F">
        <w:rPr>
          <w:sz w:val="24"/>
          <w:szCs w:val="24"/>
        </w:rPr>
        <w:t xml:space="preserve"> Ginevra</w:t>
      </w:r>
      <w:r w:rsidR="002B5309" w:rsidRPr="008F7D6F">
        <w:rPr>
          <w:sz w:val="24"/>
          <w:szCs w:val="24"/>
        </w:rPr>
        <w:t xml:space="preserve"> la </w:t>
      </w:r>
      <w:proofErr w:type="gramStart"/>
      <w:r w:rsidR="002B5309" w:rsidRPr="008F7D6F">
        <w:rPr>
          <w:sz w:val="24"/>
          <w:szCs w:val="24"/>
        </w:rPr>
        <w:t xml:space="preserve">MSC </w:t>
      </w:r>
      <w:r w:rsidRPr="008F7D6F">
        <w:rPr>
          <w:sz w:val="24"/>
          <w:szCs w:val="24"/>
        </w:rPr>
        <w:t xml:space="preserve"> </w:t>
      </w:r>
      <w:r w:rsidR="003D2278" w:rsidRPr="008F7D6F">
        <w:rPr>
          <w:sz w:val="24"/>
          <w:szCs w:val="24"/>
        </w:rPr>
        <w:t>ha</w:t>
      </w:r>
      <w:proofErr w:type="gramEnd"/>
      <w:r w:rsidR="003D2278" w:rsidRPr="008F7D6F">
        <w:rPr>
          <w:sz w:val="24"/>
          <w:szCs w:val="24"/>
        </w:rPr>
        <w:t xml:space="preserve"> comunicato di aver manifestato al governo italiano </w:t>
      </w:r>
      <w:r w:rsidR="00CF4BEE" w:rsidRPr="008F7D6F">
        <w:rPr>
          <w:sz w:val="24"/>
          <w:szCs w:val="24"/>
        </w:rPr>
        <w:t>il proprio interesse a ad acquisire una quota di maggioranza</w:t>
      </w:r>
      <w:r w:rsidR="00527DB6" w:rsidRPr="008F7D6F">
        <w:rPr>
          <w:sz w:val="24"/>
          <w:szCs w:val="24"/>
        </w:rPr>
        <w:t xml:space="preserve"> nelle neo compagnia, Lufthansa non ha fatto ancora comunicazioni uffici</w:t>
      </w:r>
      <w:r w:rsidR="00263F27" w:rsidRPr="008F7D6F">
        <w:rPr>
          <w:sz w:val="24"/>
          <w:szCs w:val="24"/>
        </w:rPr>
        <w:t xml:space="preserve">ali. Mancando un comunicato congiunto fra MSC e il vettore tedesco il fatto </w:t>
      </w:r>
      <w:r w:rsidR="007355DB">
        <w:rPr>
          <w:sz w:val="24"/>
          <w:szCs w:val="24"/>
        </w:rPr>
        <w:t>non poteva non sollevare una miriade di ipotesi</w:t>
      </w:r>
      <w:r w:rsidR="00263F27" w:rsidRPr="008F7D6F">
        <w:rPr>
          <w:sz w:val="24"/>
          <w:szCs w:val="24"/>
        </w:rPr>
        <w:t>.</w:t>
      </w:r>
      <w:r w:rsidR="003032EC" w:rsidRPr="008F7D6F">
        <w:rPr>
          <w:sz w:val="24"/>
          <w:szCs w:val="24"/>
        </w:rPr>
        <w:t xml:space="preserve"> Unico filo comune per il momento è solo il </w:t>
      </w:r>
      <w:r w:rsidR="002B5309" w:rsidRPr="008F7D6F">
        <w:rPr>
          <w:sz w:val="24"/>
          <w:szCs w:val="24"/>
        </w:rPr>
        <w:t>particolare</w:t>
      </w:r>
      <w:r w:rsidR="003032EC" w:rsidRPr="008F7D6F">
        <w:rPr>
          <w:sz w:val="24"/>
          <w:szCs w:val="24"/>
        </w:rPr>
        <w:t xml:space="preserve"> che entrambe desiderano che il governo italiano mantenga </w:t>
      </w:r>
      <w:r w:rsidR="00E924C7" w:rsidRPr="008F7D6F">
        <w:rPr>
          <w:sz w:val="24"/>
          <w:szCs w:val="24"/>
        </w:rPr>
        <w:t>una quota di minoranza all’interno del gruppo.</w:t>
      </w:r>
    </w:p>
    <w:p w14:paraId="4857ECE0" w14:textId="7D0A800E" w:rsidR="00F8116C" w:rsidRDefault="00B86226" w:rsidP="0004442E">
      <w:pPr>
        <w:rPr>
          <w:sz w:val="24"/>
          <w:szCs w:val="24"/>
        </w:rPr>
      </w:pPr>
      <w:r w:rsidRPr="008F7D6F">
        <w:rPr>
          <w:sz w:val="24"/>
          <w:szCs w:val="24"/>
        </w:rPr>
        <w:t>Detto ciò</w:t>
      </w:r>
      <w:r w:rsidR="00501EEA">
        <w:rPr>
          <w:sz w:val="24"/>
          <w:szCs w:val="24"/>
        </w:rPr>
        <w:t>,</w:t>
      </w:r>
      <w:r w:rsidRPr="008F7D6F">
        <w:rPr>
          <w:sz w:val="24"/>
          <w:szCs w:val="24"/>
        </w:rPr>
        <w:t xml:space="preserve"> i media hanno</w:t>
      </w:r>
      <w:r w:rsidR="00501EEA">
        <w:rPr>
          <w:sz w:val="24"/>
          <w:szCs w:val="24"/>
        </w:rPr>
        <w:t xml:space="preserve"> poi</w:t>
      </w:r>
      <w:r w:rsidRPr="008F7D6F">
        <w:rPr>
          <w:sz w:val="24"/>
          <w:szCs w:val="24"/>
        </w:rPr>
        <w:t xml:space="preserve"> iniziato a </w:t>
      </w:r>
      <w:proofErr w:type="gramStart"/>
      <w:r w:rsidRPr="008F7D6F">
        <w:rPr>
          <w:sz w:val="24"/>
          <w:szCs w:val="24"/>
        </w:rPr>
        <w:t xml:space="preserve">tessere  </w:t>
      </w:r>
      <w:r w:rsidR="00E30454">
        <w:rPr>
          <w:sz w:val="24"/>
          <w:szCs w:val="24"/>
        </w:rPr>
        <w:t>congetture</w:t>
      </w:r>
      <w:proofErr w:type="gramEnd"/>
      <w:r w:rsidR="00E30454">
        <w:rPr>
          <w:sz w:val="24"/>
          <w:szCs w:val="24"/>
        </w:rPr>
        <w:t xml:space="preserve"> </w:t>
      </w:r>
      <w:r w:rsidRPr="008F7D6F">
        <w:rPr>
          <w:sz w:val="24"/>
          <w:szCs w:val="24"/>
        </w:rPr>
        <w:t xml:space="preserve">e </w:t>
      </w:r>
      <w:r w:rsidR="00E37E1B">
        <w:rPr>
          <w:sz w:val="24"/>
          <w:szCs w:val="24"/>
        </w:rPr>
        <w:t>ipotesi</w:t>
      </w:r>
      <w:r w:rsidRPr="008F7D6F">
        <w:rPr>
          <w:sz w:val="24"/>
          <w:szCs w:val="24"/>
        </w:rPr>
        <w:t xml:space="preserve"> sul futuro ruolo che potrebbero avere gli aeroporti di Fiumicino e di Malpensa e ci si è spinti fino a ricordare </w:t>
      </w:r>
      <w:r w:rsidR="00047531" w:rsidRPr="008F7D6F">
        <w:rPr>
          <w:sz w:val="24"/>
          <w:szCs w:val="24"/>
        </w:rPr>
        <w:t>che per il gruppo Msc</w:t>
      </w:r>
      <w:r w:rsidR="0025041E">
        <w:rPr>
          <w:sz w:val="24"/>
          <w:szCs w:val="24"/>
        </w:rPr>
        <w:t>, un gigante nel settore marittimo,</w:t>
      </w:r>
      <w:r w:rsidR="00047531" w:rsidRPr="008F7D6F">
        <w:rPr>
          <w:sz w:val="24"/>
          <w:szCs w:val="24"/>
        </w:rPr>
        <w:t xml:space="preserve"> è in</w:t>
      </w:r>
      <w:r w:rsidR="002E7EB5">
        <w:rPr>
          <w:sz w:val="24"/>
          <w:szCs w:val="24"/>
        </w:rPr>
        <w:t xml:space="preserve"> </w:t>
      </w:r>
      <w:r w:rsidR="00047531" w:rsidRPr="008F7D6F">
        <w:rPr>
          <w:sz w:val="24"/>
          <w:szCs w:val="24"/>
        </w:rPr>
        <w:t>ballo anche l’acquisto</w:t>
      </w:r>
      <w:r w:rsidR="00AE278F" w:rsidRPr="008F7D6F">
        <w:rPr>
          <w:sz w:val="24"/>
          <w:szCs w:val="24"/>
        </w:rPr>
        <w:t xml:space="preserve"> della Bolloré Africa Logistics, </w:t>
      </w:r>
      <w:r w:rsidR="00A420BF" w:rsidRPr="008F7D6F">
        <w:rPr>
          <w:sz w:val="24"/>
          <w:szCs w:val="24"/>
        </w:rPr>
        <w:t xml:space="preserve">fatto questo che ha portato molti a ritenere un futuro cargo per la neo compagnia </w:t>
      </w:r>
      <w:r w:rsidR="00C21A36" w:rsidRPr="008F7D6F">
        <w:rPr>
          <w:sz w:val="24"/>
          <w:szCs w:val="24"/>
        </w:rPr>
        <w:t>italiana</w:t>
      </w:r>
      <w:r w:rsidR="002E7EB5">
        <w:rPr>
          <w:sz w:val="24"/>
          <w:szCs w:val="24"/>
        </w:rPr>
        <w:t xml:space="preserve"> in particolare sulle rotte dell’Africa.</w:t>
      </w:r>
      <w:r w:rsidR="002759F3">
        <w:rPr>
          <w:sz w:val="24"/>
          <w:szCs w:val="24"/>
        </w:rPr>
        <w:t xml:space="preserve"> Su questo aspetto Lufthansa e MSC hanno senz’altro interessi comuni. Va ricordato infatti</w:t>
      </w:r>
      <w:r w:rsidR="007A1C77">
        <w:rPr>
          <w:sz w:val="24"/>
          <w:szCs w:val="24"/>
        </w:rPr>
        <w:t xml:space="preserve"> </w:t>
      </w:r>
      <w:proofErr w:type="gramStart"/>
      <w:r w:rsidR="007A1C77">
        <w:rPr>
          <w:sz w:val="24"/>
          <w:szCs w:val="24"/>
        </w:rPr>
        <w:t xml:space="preserve">che  </w:t>
      </w:r>
      <w:r w:rsidR="00372764" w:rsidRPr="008F7D6F">
        <w:rPr>
          <w:sz w:val="24"/>
          <w:szCs w:val="24"/>
        </w:rPr>
        <w:t>Lufthansa</w:t>
      </w:r>
      <w:proofErr w:type="gramEnd"/>
      <w:r w:rsidR="00372764" w:rsidRPr="008F7D6F">
        <w:rPr>
          <w:sz w:val="24"/>
          <w:szCs w:val="24"/>
        </w:rPr>
        <w:t xml:space="preserve"> Cargo (</w:t>
      </w:r>
      <w:r w:rsidR="00C14710">
        <w:rPr>
          <w:sz w:val="24"/>
          <w:szCs w:val="24"/>
        </w:rPr>
        <w:t>“L</w:t>
      </w:r>
      <w:r w:rsidR="00372764" w:rsidRPr="008F7D6F">
        <w:rPr>
          <w:sz w:val="24"/>
          <w:szCs w:val="24"/>
        </w:rPr>
        <w:t>ogistics business</w:t>
      </w:r>
      <w:r w:rsidR="00C14710">
        <w:rPr>
          <w:sz w:val="24"/>
          <w:szCs w:val="24"/>
        </w:rPr>
        <w:t>”</w:t>
      </w:r>
      <w:r w:rsidR="00372764" w:rsidRPr="008F7D6F">
        <w:rPr>
          <w:sz w:val="24"/>
          <w:szCs w:val="24"/>
        </w:rPr>
        <w:t xml:space="preserve">) </w:t>
      </w:r>
      <w:r w:rsidR="00363CEB" w:rsidRPr="008F7D6F">
        <w:rPr>
          <w:sz w:val="24"/>
          <w:szCs w:val="24"/>
        </w:rPr>
        <w:t>è uno dei vettori di punta del trasporto aer</w:t>
      </w:r>
      <w:r w:rsidR="00074137">
        <w:rPr>
          <w:sz w:val="24"/>
          <w:szCs w:val="24"/>
        </w:rPr>
        <w:t>e</w:t>
      </w:r>
      <w:r w:rsidR="00363CEB" w:rsidRPr="008F7D6F">
        <w:rPr>
          <w:sz w:val="24"/>
          <w:szCs w:val="24"/>
        </w:rPr>
        <w:t>o merci</w:t>
      </w:r>
      <w:r w:rsidR="007A1C77">
        <w:rPr>
          <w:sz w:val="24"/>
          <w:szCs w:val="24"/>
        </w:rPr>
        <w:t xml:space="preserve"> mondiale</w:t>
      </w:r>
      <w:r w:rsidR="00363CEB" w:rsidRPr="008F7D6F">
        <w:rPr>
          <w:sz w:val="24"/>
          <w:szCs w:val="24"/>
        </w:rPr>
        <w:t xml:space="preserve">. </w:t>
      </w:r>
    </w:p>
    <w:p w14:paraId="404D5029" w14:textId="77777777" w:rsidR="006D6198" w:rsidRDefault="006D6198" w:rsidP="0004442E">
      <w:pPr>
        <w:rPr>
          <w:sz w:val="24"/>
          <w:szCs w:val="24"/>
        </w:rPr>
      </w:pPr>
    </w:p>
    <w:p w14:paraId="79DA283D" w14:textId="01C31E13" w:rsidR="005C66EC" w:rsidRDefault="00E54C8D" w:rsidP="00E54C8D">
      <w:pPr>
        <w:jc w:val="center"/>
        <w:rPr>
          <w:sz w:val="24"/>
          <w:szCs w:val="24"/>
        </w:rPr>
      </w:pPr>
      <w:r w:rsidRPr="00FF7405">
        <w:rPr>
          <w:noProof/>
          <w:bdr w:val="single" w:sz="12" w:space="0" w:color="auto"/>
        </w:rPr>
        <w:drawing>
          <wp:inline distT="0" distB="0" distL="0" distR="0" wp14:anchorId="35656890" wp14:editId="7543DF5B">
            <wp:extent cx="3538800" cy="2120400"/>
            <wp:effectExtent l="0" t="0" r="508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8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EEDB4" w14:textId="32E28222" w:rsidR="005C66EC" w:rsidRPr="008F7D6F" w:rsidRDefault="005C66EC" w:rsidP="005C66E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6A719AF" wp14:editId="5A374C7A">
            <wp:extent cx="4899600" cy="43308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600" cy="43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EDABA" w14:textId="5568C2A0" w:rsidR="00274ECF" w:rsidRPr="007C5CF4" w:rsidRDefault="001128C0" w:rsidP="005C66EC">
      <w:pPr>
        <w:jc w:val="center"/>
        <w:rPr>
          <w:color w:val="FF0000"/>
          <w:sz w:val="18"/>
          <w:szCs w:val="18"/>
        </w:rPr>
      </w:pPr>
      <w:r>
        <w:rPr>
          <w:i/>
          <w:iCs/>
          <w:sz w:val="20"/>
          <w:szCs w:val="20"/>
        </w:rPr>
        <w:t>S</w:t>
      </w:r>
      <w:r w:rsidR="006F2987">
        <w:rPr>
          <w:i/>
          <w:iCs/>
          <w:sz w:val="20"/>
          <w:szCs w:val="20"/>
        </w:rPr>
        <w:t>o</w:t>
      </w:r>
      <w:r>
        <w:rPr>
          <w:i/>
          <w:iCs/>
          <w:sz w:val="20"/>
          <w:szCs w:val="20"/>
        </w:rPr>
        <w:t>pra i risultati dei p</w:t>
      </w:r>
      <w:r w:rsidR="00BB5931">
        <w:rPr>
          <w:i/>
          <w:iCs/>
          <w:sz w:val="20"/>
          <w:szCs w:val="20"/>
        </w:rPr>
        <w:t>rimi 9 mesi del 2021</w:t>
      </w:r>
      <w:r w:rsidR="00042D5A">
        <w:rPr>
          <w:i/>
          <w:iCs/>
          <w:sz w:val="20"/>
          <w:szCs w:val="20"/>
        </w:rPr>
        <w:t xml:space="preserve"> </w:t>
      </w:r>
      <w:r w:rsidR="006F2987">
        <w:rPr>
          <w:i/>
          <w:iCs/>
          <w:sz w:val="20"/>
          <w:szCs w:val="20"/>
        </w:rPr>
        <w:t>riferiti al Network (</w:t>
      </w:r>
      <w:r w:rsidR="00E12AA7">
        <w:rPr>
          <w:i/>
          <w:iCs/>
          <w:sz w:val="20"/>
          <w:szCs w:val="20"/>
        </w:rPr>
        <w:t>L</w:t>
      </w:r>
      <w:r w:rsidR="006F2987">
        <w:rPr>
          <w:i/>
          <w:iCs/>
          <w:sz w:val="20"/>
          <w:szCs w:val="20"/>
        </w:rPr>
        <w:t>ufthansa, Swiss</w:t>
      </w:r>
      <w:r w:rsidR="007C5CF4">
        <w:rPr>
          <w:i/>
          <w:iCs/>
          <w:sz w:val="20"/>
          <w:szCs w:val="20"/>
        </w:rPr>
        <w:t>,</w:t>
      </w:r>
      <w:r w:rsidR="00E12AA7">
        <w:rPr>
          <w:i/>
          <w:iCs/>
          <w:sz w:val="20"/>
          <w:szCs w:val="20"/>
        </w:rPr>
        <w:t xml:space="preserve"> Brussels Airlines</w:t>
      </w:r>
      <w:r w:rsidR="007C5CF4">
        <w:rPr>
          <w:i/>
          <w:iCs/>
          <w:sz w:val="20"/>
          <w:szCs w:val="20"/>
        </w:rPr>
        <w:t xml:space="preserve"> </w:t>
      </w:r>
      <w:r w:rsidR="009C1604">
        <w:rPr>
          <w:i/>
          <w:iCs/>
          <w:sz w:val="20"/>
          <w:szCs w:val="20"/>
        </w:rPr>
        <w:t>e</w:t>
      </w:r>
      <w:r w:rsidR="007C5CF4">
        <w:rPr>
          <w:i/>
          <w:iCs/>
          <w:sz w:val="20"/>
          <w:szCs w:val="20"/>
        </w:rPr>
        <w:t xml:space="preserve"> </w:t>
      </w:r>
      <w:proofErr w:type="gramStart"/>
      <w:r w:rsidR="007C5CF4">
        <w:rPr>
          <w:i/>
          <w:iCs/>
          <w:sz w:val="20"/>
          <w:szCs w:val="20"/>
        </w:rPr>
        <w:t>Austrian)</w:t>
      </w:r>
      <w:r w:rsidR="006F2987">
        <w:rPr>
          <w:i/>
          <w:iCs/>
          <w:sz w:val="20"/>
          <w:szCs w:val="20"/>
        </w:rPr>
        <w:t xml:space="preserve"> </w:t>
      </w:r>
      <w:r w:rsidR="00BB5931">
        <w:rPr>
          <w:i/>
          <w:iCs/>
          <w:sz w:val="20"/>
          <w:szCs w:val="20"/>
        </w:rPr>
        <w:t xml:space="preserve"> ;</w:t>
      </w:r>
      <w:proofErr w:type="gramEnd"/>
      <w:r w:rsidR="00BB5931">
        <w:rPr>
          <w:i/>
          <w:iCs/>
          <w:sz w:val="20"/>
          <w:szCs w:val="20"/>
        </w:rPr>
        <w:t xml:space="preserve"> sotto i risultati cargo dell’anno finanziario 2020</w:t>
      </w:r>
      <w:r w:rsidR="007C5CF4">
        <w:rPr>
          <w:i/>
          <w:iCs/>
          <w:sz w:val="20"/>
          <w:szCs w:val="20"/>
        </w:rPr>
        <w:t xml:space="preserve"> </w:t>
      </w:r>
      <w:r w:rsidR="007C5CF4">
        <w:rPr>
          <w:sz w:val="18"/>
          <w:szCs w:val="18"/>
        </w:rPr>
        <w:t xml:space="preserve"> </w:t>
      </w:r>
      <w:r w:rsidR="007C5CF4" w:rsidRPr="007C5CF4">
        <w:rPr>
          <w:color w:val="FF0000"/>
          <w:sz w:val="18"/>
          <w:szCs w:val="18"/>
        </w:rPr>
        <w:t>(1)</w:t>
      </w:r>
    </w:p>
    <w:p w14:paraId="6B781E65" w14:textId="2285D3E6" w:rsidR="001D7B77" w:rsidRDefault="002B5B4E" w:rsidP="005C66EC">
      <w:pPr>
        <w:jc w:val="center"/>
      </w:pPr>
      <w:r w:rsidRPr="0036787F">
        <w:rPr>
          <w:noProof/>
          <w:bdr w:val="single" w:sz="18" w:space="0" w:color="auto"/>
        </w:rPr>
        <w:drawing>
          <wp:inline distT="0" distB="0" distL="0" distR="0" wp14:anchorId="2E223DDB" wp14:editId="0136A656">
            <wp:extent cx="1922400" cy="1785600"/>
            <wp:effectExtent l="0" t="0" r="190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78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4FE71" w14:textId="1E066A11" w:rsidR="004B5BA3" w:rsidRDefault="007A1C77" w:rsidP="007C4E8F">
      <w:r>
        <w:t>Le cifre che riportiamo mostra</w:t>
      </w:r>
      <w:r w:rsidR="00A054DF">
        <w:t>n</w:t>
      </w:r>
      <w:r>
        <w:t>o i risultati dell’anno 2020 e que</w:t>
      </w:r>
      <w:r w:rsidR="009C6B8D">
        <w:t xml:space="preserve">lli </w:t>
      </w:r>
      <w:proofErr w:type="gramStart"/>
      <w:r w:rsidR="009C6B8D">
        <w:t>dei  tre</w:t>
      </w:r>
      <w:proofErr w:type="gramEnd"/>
      <w:r w:rsidR="009C6B8D">
        <w:t xml:space="preserve"> trimestri del 2021</w:t>
      </w:r>
      <w:r w:rsidR="00AA66D3">
        <w:t>;</w:t>
      </w:r>
      <w:r w:rsidR="009C6B8D">
        <w:t xml:space="preserve"> sono cifre in </w:t>
      </w:r>
      <w:r w:rsidR="009B6F56">
        <w:t>continua crescita</w:t>
      </w:r>
      <w:r w:rsidR="00853160">
        <w:t xml:space="preserve">. </w:t>
      </w:r>
      <w:r w:rsidR="007C4E8F">
        <w:t xml:space="preserve">La divisione logistica di </w:t>
      </w:r>
      <w:proofErr w:type="gramStart"/>
      <w:r w:rsidR="007C4E8F">
        <w:t xml:space="preserve">Lufthansa </w:t>
      </w:r>
      <w:r w:rsidR="00261AB0">
        <w:t xml:space="preserve"> </w:t>
      </w:r>
      <w:r w:rsidR="00C9713A">
        <w:t>nel</w:t>
      </w:r>
      <w:proofErr w:type="gramEnd"/>
      <w:r w:rsidR="00C9713A">
        <w:t xml:space="preserve"> periodo  gennaio-settembre 2021 </w:t>
      </w:r>
      <w:r w:rsidR="007C4E8F">
        <w:t xml:space="preserve">ha visto </w:t>
      </w:r>
      <w:r w:rsidR="00A26503">
        <w:t xml:space="preserve">un aumento del </w:t>
      </w:r>
      <w:r w:rsidR="00A26503" w:rsidRPr="009B6F56">
        <w:rPr>
          <w:i/>
          <w:iCs/>
        </w:rPr>
        <w:t>total reve</w:t>
      </w:r>
      <w:r w:rsidR="00042D5A" w:rsidRPr="009B6F56">
        <w:rPr>
          <w:i/>
          <w:iCs/>
        </w:rPr>
        <w:t>n</w:t>
      </w:r>
      <w:r w:rsidR="00A26503" w:rsidRPr="009B6F56">
        <w:rPr>
          <w:i/>
          <w:iCs/>
        </w:rPr>
        <w:t>ue</w:t>
      </w:r>
      <w:r w:rsidR="00A26503">
        <w:t xml:space="preserve"> del 33 per cento sullo stesso periodo del 2020  e a questa </w:t>
      </w:r>
      <w:r w:rsidR="00E85DAF">
        <w:t>cif</w:t>
      </w:r>
      <w:r w:rsidR="00AA6BAB">
        <w:t>r</w:t>
      </w:r>
      <w:r w:rsidR="00A26503">
        <w:t xml:space="preserve">a </w:t>
      </w:r>
      <w:r w:rsidR="00AA6BAB">
        <w:t xml:space="preserve">fa </w:t>
      </w:r>
      <w:r w:rsidR="00A26503">
        <w:t>da contrappunto il meno 7,6 fatto registrare</w:t>
      </w:r>
      <w:r w:rsidR="009B6F56">
        <w:t xml:space="preserve"> sul fronte passeggeri</w:t>
      </w:r>
      <w:r w:rsidR="00A26503">
        <w:t xml:space="preserve"> </w:t>
      </w:r>
      <w:r w:rsidR="003A120D">
        <w:t xml:space="preserve">dal Network </w:t>
      </w:r>
      <w:r w:rsidR="00E9086C">
        <w:t>A</w:t>
      </w:r>
      <w:r w:rsidR="003A120D">
        <w:t>irlines</w:t>
      </w:r>
      <w:r w:rsidR="00E9086C">
        <w:t>.</w:t>
      </w:r>
      <w:r w:rsidR="00AA66D3">
        <w:t xml:space="preserve"> </w:t>
      </w:r>
      <w:r w:rsidR="00AA66D3" w:rsidRPr="00AA66D3">
        <w:rPr>
          <w:color w:val="FF0000"/>
          <w:sz w:val="18"/>
          <w:szCs w:val="18"/>
        </w:rPr>
        <w:t>(1)</w:t>
      </w:r>
      <w:r w:rsidR="00E9086C" w:rsidRPr="00AA66D3">
        <w:rPr>
          <w:color w:val="FF0000"/>
        </w:rPr>
        <w:t xml:space="preserve"> </w:t>
      </w:r>
      <w:r w:rsidR="00E9086C">
        <w:t xml:space="preserve">Analogamente anche l’anno 2020 aveva visto il </w:t>
      </w:r>
      <w:proofErr w:type="gramStart"/>
      <w:r w:rsidR="00E9086C">
        <w:t xml:space="preserve">revenue </w:t>
      </w:r>
      <w:r w:rsidR="004B5BA3">
        <w:t xml:space="preserve"> cargo</w:t>
      </w:r>
      <w:proofErr w:type="gramEnd"/>
      <w:r w:rsidR="004B5BA3">
        <w:t xml:space="preserve"> salire del 12 per cento rispetto al 2019.</w:t>
      </w:r>
    </w:p>
    <w:p w14:paraId="49B1B6CD" w14:textId="5E1975BF" w:rsidR="007C1725" w:rsidRDefault="00E54C8D" w:rsidP="007C1725">
      <w:pPr>
        <w:pStyle w:val="Nessunaspaziatura"/>
      </w:pPr>
      <w:r>
        <w:t xml:space="preserve">Durante </w:t>
      </w:r>
      <w:proofErr w:type="gramStart"/>
      <w:r>
        <w:t>il  2021</w:t>
      </w:r>
      <w:proofErr w:type="gramEnd"/>
      <w:r>
        <w:t>, Lufthansa Cargo ha aggiunto due Boeing 777 cargo extra mentre l'ultimo MD11-F rimasto ha lasciato la flotta alla fine di ottobre.</w:t>
      </w:r>
      <w:r w:rsidR="00360EB6">
        <w:t xml:space="preserve"> </w:t>
      </w:r>
      <w:r>
        <w:t xml:space="preserve">La capacità di trasporto merci </w:t>
      </w:r>
      <w:r w:rsidR="00360EB6">
        <w:t xml:space="preserve">di LH </w:t>
      </w:r>
      <w:r>
        <w:t>aumenterà dall'inizio del 2022 grazie all'aggiunta di due Airbus A321 che sono stati convertiti in cargo</w:t>
      </w:r>
      <w:r w:rsidR="00E6032F">
        <w:t>,</w:t>
      </w:r>
      <w:r>
        <w:t xml:space="preserve"> </w:t>
      </w:r>
      <w:r w:rsidR="00E6032F">
        <w:t>m</w:t>
      </w:r>
      <w:r>
        <w:t xml:space="preserve">a il cuore della flotta </w:t>
      </w:r>
      <w:r w:rsidR="00E6032F">
        <w:t xml:space="preserve">merci </w:t>
      </w:r>
      <w:r w:rsidR="0084333B">
        <w:t xml:space="preserve">rimane </w:t>
      </w:r>
      <w:r>
        <w:t>costituit</w:t>
      </w:r>
      <w:r w:rsidR="00E6032F">
        <w:t>o</w:t>
      </w:r>
      <w:r>
        <w:t xml:space="preserve"> da</w:t>
      </w:r>
      <w:r w:rsidR="00081E9A">
        <w:t xml:space="preserve"> ben</w:t>
      </w:r>
      <w:r>
        <w:t xml:space="preserve"> </w:t>
      </w:r>
      <w:r w:rsidR="001D6925">
        <w:t>1</w:t>
      </w:r>
      <w:r>
        <w:t xml:space="preserve">1 </w:t>
      </w:r>
      <w:r w:rsidR="001D6925">
        <w:t>B</w:t>
      </w:r>
      <w:r>
        <w:t>oeing 777F.</w:t>
      </w:r>
      <w:r w:rsidR="007C1725" w:rsidRPr="007C1725">
        <w:t xml:space="preserve"> </w:t>
      </w:r>
      <w:r w:rsidR="007C1725">
        <w:t xml:space="preserve">Secondo la IATA, </w:t>
      </w:r>
      <w:r w:rsidR="00AA6BAB">
        <w:t xml:space="preserve">nel 2021 </w:t>
      </w:r>
      <w:r w:rsidR="007C1725">
        <w:t>il traffico cargo globale dovrebbe superare i livelli del 2019 dell'8</w:t>
      </w:r>
      <w:proofErr w:type="gramStart"/>
      <w:r w:rsidR="007C1725">
        <w:t>% ,</w:t>
      </w:r>
      <w:proofErr w:type="gramEnd"/>
      <w:r w:rsidR="007C1725">
        <w:t xml:space="preserve"> con un aumento delle entrate del settore fino a un record annuale di 175 miliardi di dollari. Nel 2022,</w:t>
      </w:r>
      <w:r w:rsidR="00AA6BAB">
        <w:t xml:space="preserve"> </w:t>
      </w:r>
      <w:r w:rsidR="007C1725">
        <w:t xml:space="preserve">IATA prevede che il traffico merci supererà i livelli del 2019 del 13%, </w:t>
      </w:r>
    </w:p>
    <w:p w14:paraId="65B8A8FA" w14:textId="77777777" w:rsidR="00E54C8D" w:rsidRDefault="00E54C8D" w:rsidP="007C4E8F"/>
    <w:p w14:paraId="0981E513" w14:textId="202AD087" w:rsidR="00587F7A" w:rsidRPr="007B64AA" w:rsidRDefault="00360EB6" w:rsidP="007C4E8F">
      <w:pPr>
        <w:rPr>
          <w:sz w:val="24"/>
          <w:szCs w:val="24"/>
        </w:rPr>
      </w:pPr>
      <w:r w:rsidRPr="007B64AA">
        <w:rPr>
          <w:sz w:val="24"/>
          <w:szCs w:val="24"/>
        </w:rPr>
        <w:lastRenderedPageBreak/>
        <w:t>In base alle</w:t>
      </w:r>
      <w:r w:rsidR="001D6925" w:rsidRPr="007B64AA">
        <w:rPr>
          <w:sz w:val="24"/>
          <w:szCs w:val="24"/>
        </w:rPr>
        <w:t xml:space="preserve"> </w:t>
      </w:r>
      <w:proofErr w:type="gramStart"/>
      <w:r w:rsidR="001D6925" w:rsidRPr="007B64AA">
        <w:rPr>
          <w:sz w:val="24"/>
          <w:szCs w:val="24"/>
        </w:rPr>
        <w:t xml:space="preserve">voci </w:t>
      </w:r>
      <w:r w:rsidR="00587F7A" w:rsidRPr="007B64AA">
        <w:rPr>
          <w:sz w:val="24"/>
          <w:szCs w:val="24"/>
        </w:rPr>
        <w:t xml:space="preserve"> che</w:t>
      </w:r>
      <w:proofErr w:type="gramEnd"/>
      <w:r w:rsidR="00587F7A" w:rsidRPr="007B64AA">
        <w:rPr>
          <w:sz w:val="24"/>
          <w:szCs w:val="24"/>
        </w:rPr>
        <w:t xml:space="preserve"> circola</w:t>
      </w:r>
      <w:r w:rsidR="001D6925" w:rsidRPr="007B64AA">
        <w:rPr>
          <w:sz w:val="24"/>
          <w:szCs w:val="24"/>
        </w:rPr>
        <w:t>no (non ufficiali)</w:t>
      </w:r>
      <w:r w:rsidR="00587F7A" w:rsidRPr="007B64AA">
        <w:rPr>
          <w:sz w:val="24"/>
          <w:szCs w:val="24"/>
        </w:rPr>
        <w:t xml:space="preserve"> sembrerebbe che l’entrata di MSC e LH avverrebbe in due tempi distinti</w:t>
      </w:r>
      <w:r w:rsidR="00C654F1" w:rsidRPr="007B64AA">
        <w:rPr>
          <w:sz w:val="24"/>
          <w:szCs w:val="24"/>
        </w:rPr>
        <w:t>, prima la MSC rileverebbe una consistente quota dell’azionariato</w:t>
      </w:r>
      <w:r w:rsidR="00350C92" w:rsidRPr="007B64AA">
        <w:rPr>
          <w:sz w:val="24"/>
          <w:szCs w:val="24"/>
        </w:rPr>
        <w:t xml:space="preserve"> </w:t>
      </w:r>
      <w:r w:rsidR="00C654F1" w:rsidRPr="007B64AA">
        <w:rPr>
          <w:sz w:val="24"/>
          <w:szCs w:val="24"/>
        </w:rPr>
        <w:t>, poi entrebbe in gi</w:t>
      </w:r>
      <w:r w:rsidR="00BB56A4" w:rsidRPr="007B64AA">
        <w:rPr>
          <w:sz w:val="24"/>
          <w:szCs w:val="24"/>
        </w:rPr>
        <w:t>o</w:t>
      </w:r>
      <w:r w:rsidR="00C654F1" w:rsidRPr="007B64AA">
        <w:rPr>
          <w:sz w:val="24"/>
          <w:szCs w:val="24"/>
        </w:rPr>
        <w:t>co la compagnia tedesca</w:t>
      </w:r>
      <w:r w:rsidR="001401CC" w:rsidRPr="007B64AA">
        <w:rPr>
          <w:sz w:val="24"/>
          <w:szCs w:val="24"/>
        </w:rPr>
        <w:t xml:space="preserve"> quale partner commerciale</w:t>
      </w:r>
      <w:r w:rsidR="00C654F1" w:rsidRPr="007B64AA">
        <w:rPr>
          <w:sz w:val="24"/>
          <w:szCs w:val="24"/>
        </w:rPr>
        <w:t>.</w:t>
      </w:r>
      <w:r w:rsidR="00872762" w:rsidRPr="007B64AA">
        <w:rPr>
          <w:sz w:val="24"/>
          <w:szCs w:val="24"/>
        </w:rPr>
        <w:t xml:space="preserve">  </w:t>
      </w:r>
      <w:r w:rsidR="00872762" w:rsidRPr="007B64AA">
        <w:rPr>
          <w:b/>
          <w:bCs/>
          <w:sz w:val="24"/>
          <w:szCs w:val="24"/>
        </w:rPr>
        <w:t xml:space="preserve">Il perché di questa doppia </w:t>
      </w:r>
      <w:r w:rsidR="009312FC" w:rsidRPr="007B64AA">
        <w:rPr>
          <w:b/>
          <w:bCs/>
          <w:sz w:val="24"/>
          <w:szCs w:val="24"/>
        </w:rPr>
        <w:t xml:space="preserve">mossa </w:t>
      </w:r>
      <w:proofErr w:type="gramStart"/>
      <w:r w:rsidR="009312FC" w:rsidRPr="007B64AA">
        <w:rPr>
          <w:b/>
          <w:bCs/>
          <w:sz w:val="24"/>
          <w:szCs w:val="24"/>
        </w:rPr>
        <w:t>potrebbe essere costituita</w:t>
      </w:r>
      <w:proofErr w:type="gramEnd"/>
      <w:r w:rsidR="009312FC" w:rsidRPr="007B64AA">
        <w:rPr>
          <w:b/>
          <w:bCs/>
          <w:sz w:val="24"/>
          <w:szCs w:val="24"/>
        </w:rPr>
        <w:t xml:space="preserve"> dal fatto che MSC è una compagnia svizzer</w:t>
      </w:r>
      <w:r w:rsidR="00E54C8D" w:rsidRPr="007B64AA">
        <w:rPr>
          <w:b/>
          <w:bCs/>
          <w:sz w:val="24"/>
          <w:szCs w:val="24"/>
        </w:rPr>
        <w:t>a</w:t>
      </w:r>
      <w:r w:rsidR="009312FC" w:rsidRPr="007B64AA">
        <w:rPr>
          <w:b/>
          <w:bCs/>
          <w:sz w:val="24"/>
          <w:szCs w:val="24"/>
        </w:rPr>
        <w:t xml:space="preserve"> la quale in base alle norme UE non può acqui</w:t>
      </w:r>
      <w:r w:rsidR="00E54C8D" w:rsidRPr="007B64AA">
        <w:rPr>
          <w:b/>
          <w:bCs/>
          <w:sz w:val="24"/>
          <w:szCs w:val="24"/>
        </w:rPr>
        <w:t>si</w:t>
      </w:r>
      <w:r w:rsidR="009312FC" w:rsidRPr="007B64AA">
        <w:rPr>
          <w:b/>
          <w:bCs/>
          <w:sz w:val="24"/>
          <w:szCs w:val="24"/>
        </w:rPr>
        <w:t>re oltre il 49 per cento</w:t>
      </w:r>
      <w:r w:rsidR="00E54C8D" w:rsidRPr="007B64AA">
        <w:rPr>
          <w:b/>
          <w:bCs/>
          <w:sz w:val="24"/>
          <w:szCs w:val="24"/>
        </w:rPr>
        <w:t xml:space="preserve"> di una compagnia comunitaria</w:t>
      </w:r>
      <w:r w:rsidR="00B1668F" w:rsidRPr="007B64AA">
        <w:rPr>
          <w:b/>
          <w:bCs/>
          <w:sz w:val="24"/>
          <w:szCs w:val="24"/>
        </w:rPr>
        <w:t xml:space="preserve">, </w:t>
      </w:r>
      <w:r w:rsidR="00DC48A5" w:rsidRPr="007B64AA">
        <w:rPr>
          <w:b/>
          <w:bCs/>
          <w:sz w:val="24"/>
          <w:szCs w:val="24"/>
        </w:rPr>
        <w:t>in un secondo tempo</w:t>
      </w:r>
      <w:r w:rsidR="00B1668F" w:rsidRPr="007B64AA">
        <w:rPr>
          <w:b/>
          <w:bCs/>
          <w:sz w:val="24"/>
          <w:szCs w:val="24"/>
        </w:rPr>
        <w:t xml:space="preserve"> però arriverebbe Lufthansa che farebbe il resto.</w:t>
      </w:r>
      <w:r w:rsidR="001401CC" w:rsidRPr="007B64AA">
        <w:rPr>
          <w:b/>
          <w:bCs/>
          <w:sz w:val="24"/>
          <w:szCs w:val="24"/>
        </w:rPr>
        <w:t xml:space="preserve"> </w:t>
      </w:r>
      <w:r w:rsidR="009A598A" w:rsidRPr="007B64AA">
        <w:rPr>
          <w:sz w:val="24"/>
          <w:szCs w:val="24"/>
        </w:rPr>
        <w:t xml:space="preserve"> Chiaro che se l’accordo si concretizzerà l’uscita da Skyteam sarà inevitabile.</w:t>
      </w:r>
    </w:p>
    <w:p w14:paraId="76083B69" w14:textId="6722CDC6" w:rsidR="00E64256" w:rsidRPr="00BE2F1F" w:rsidRDefault="001248D2" w:rsidP="00E64256">
      <w:pPr>
        <w:rPr>
          <w:sz w:val="24"/>
          <w:szCs w:val="24"/>
        </w:rPr>
      </w:pPr>
      <w:r w:rsidRPr="00BE2F1F">
        <w:rPr>
          <w:sz w:val="24"/>
          <w:szCs w:val="24"/>
        </w:rPr>
        <w:t>S</w:t>
      </w:r>
      <w:r w:rsidR="002F6369" w:rsidRPr="00BE2F1F">
        <w:rPr>
          <w:sz w:val="24"/>
          <w:szCs w:val="24"/>
        </w:rPr>
        <w:t>e parliamo del settore passeggeri</w:t>
      </w:r>
      <w:r w:rsidR="00702E90" w:rsidRPr="00BE2F1F">
        <w:rPr>
          <w:sz w:val="24"/>
          <w:szCs w:val="24"/>
        </w:rPr>
        <w:t xml:space="preserve"> non si conoscono </w:t>
      </w:r>
      <w:proofErr w:type="gramStart"/>
      <w:r w:rsidR="00702E90" w:rsidRPr="00BE2F1F">
        <w:rPr>
          <w:sz w:val="24"/>
          <w:szCs w:val="24"/>
        </w:rPr>
        <w:t>precedenti</w:t>
      </w:r>
      <w:r w:rsidR="00571314" w:rsidRPr="00BE2F1F">
        <w:rPr>
          <w:sz w:val="24"/>
          <w:szCs w:val="24"/>
        </w:rPr>
        <w:t xml:space="preserve">  </w:t>
      </w:r>
      <w:r w:rsidR="002F6369" w:rsidRPr="00BE2F1F">
        <w:rPr>
          <w:sz w:val="24"/>
          <w:szCs w:val="24"/>
        </w:rPr>
        <w:t>di</w:t>
      </w:r>
      <w:proofErr w:type="gramEnd"/>
      <w:r w:rsidR="002F6369" w:rsidRPr="00BE2F1F">
        <w:rPr>
          <w:sz w:val="24"/>
          <w:szCs w:val="24"/>
        </w:rPr>
        <w:t xml:space="preserve"> accordi</w:t>
      </w:r>
      <w:r w:rsidR="00571314" w:rsidRPr="00BE2F1F">
        <w:rPr>
          <w:sz w:val="24"/>
          <w:szCs w:val="24"/>
        </w:rPr>
        <w:t xml:space="preserve"> fra vettori aerei e compagnie marittime</w:t>
      </w:r>
      <w:r w:rsidR="00E64256" w:rsidRPr="00BE2F1F">
        <w:rPr>
          <w:sz w:val="24"/>
          <w:szCs w:val="24"/>
        </w:rPr>
        <w:t xml:space="preserve">; </w:t>
      </w:r>
      <w:r w:rsidR="00702E90" w:rsidRPr="00BE2F1F">
        <w:rPr>
          <w:sz w:val="24"/>
          <w:szCs w:val="24"/>
        </w:rPr>
        <w:t xml:space="preserve"> </w:t>
      </w:r>
      <w:r w:rsidR="00E64256" w:rsidRPr="00BE2F1F">
        <w:rPr>
          <w:sz w:val="24"/>
          <w:szCs w:val="24"/>
        </w:rPr>
        <w:t>storicamente si potrebbe</w:t>
      </w:r>
      <w:r w:rsidR="00BE2F1F">
        <w:rPr>
          <w:sz w:val="24"/>
          <w:szCs w:val="24"/>
        </w:rPr>
        <w:t xml:space="preserve"> però</w:t>
      </w:r>
      <w:r w:rsidR="00E64256" w:rsidRPr="00BE2F1F">
        <w:rPr>
          <w:sz w:val="24"/>
          <w:szCs w:val="24"/>
        </w:rPr>
        <w:t xml:space="preserve">  ricordare l’armatore greco Aristotile Onassis che nell’anno 1957 acquistò dal governo  la compagnia di bandiera ellenica Olympic Airways</w:t>
      </w:r>
      <w:r w:rsidR="004B23C9" w:rsidRPr="00BE2F1F">
        <w:rPr>
          <w:sz w:val="24"/>
          <w:szCs w:val="24"/>
        </w:rPr>
        <w:t>, ma l’operazione fu condotta solo per una questione di investimento e non per fare sinergia fra i due mezzi di trasporto.</w:t>
      </w:r>
    </w:p>
    <w:p w14:paraId="00F47678" w14:textId="0B132352" w:rsidR="00BF5723" w:rsidRPr="00BE2F1F" w:rsidRDefault="00D25B05" w:rsidP="007C4E8F">
      <w:pPr>
        <w:rPr>
          <w:sz w:val="24"/>
          <w:szCs w:val="24"/>
        </w:rPr>
      </w:pPr>
      <w:r w:rsidRPr="00BE2F1F">
        <w:rPr>
          <w:sz w:val="24"/>
          <w:szCs w:val="24"/>
        </w:rPr>
        <w:t>S</w:t>
      </w:r>
      <w:r w:rsidR="00702E90" w:rsidRPr="00BE2F1F">
        <w:rPr>
          <w:sz w:val="24"/>
          <w:szCs w:val="24"/>
        </w:rPr>
        <w:t xml:space="preserve">e però ci spostiamo sul settore delle </w:t>
      </w:r>
      <w:r w:rsidR="00702E90" w:rsidRPr="00C42AC2">
        <w:rPr>
          <w:sz w:val="24"/>
          <w:szCs w:val="24"/>
          <w:u w:val="single"/>
        </w:rPr>
        <w:t>merci</w:t>
      </w:r>
      <w:r w:rsidR="00530EED" w:rsidRPr="00C42AC2">
        <w:rPr>
          <w:sz w:val="24"/>
          <w:szCs w:val="24"/>
          <w:u w:val="single"/>
        </w:rPr>
        <w:t xml:space="preserve"> e del trasporto container </w:t>
      </w:r>
      <w:r w:rsidR="00530EED" w:rsidRPr="00C42AC2">
        <w:rPr>
          <w:sz w:val="24"/>
          <w:szCs w:val="24"/>
        </w:rPr>
        <w:t>via mare</w:t>
      </w:r>
      <w:r w:rsidR="00702E90" w:rsidRPr="00BE2F1F">
        <w:rPr>
          <w:sz w:val="24"/>
          <w:szCs w:val="24"/>
        </w:rPr>
        <w:t xml:space="preserve"> </w:t>
      </w:r>
      <w:r w:rsidR="00E70A16" w:rsidRPr="00BE2F1F">
        <w:rPr>
          <w:sz w:val="24"/>
          <w:szCs w:val="24"/>
        </w:rPr>
        <w:t>possiamo citare l’esempio</w:t>
      </w:r>
      <w:r w:rsidR="00D76FD0" w:rsidRPr="00BE2F1F">
        <w:rPr>
          <w:sz w:val="24"/>
          <w:szCs w:val="24"/>
        </w:rPr>
        <w:t xml:space="preserve"> d</w:t>
      </w:r>
      <w:r w:rsidR="00BF5723" w:rsidRPr="00BE2F1F">
        <w:rPr>
          <w:sz w:val="24"/>
          <w:szCs w:val="24"/>
        </w:rPr>
        <w:t>ell’accordo</w:t>
      </w:r>
      <w:r w:rsidR="00D76FD0" w:rsidRPr="00BE2F1F">
        <w:rPr>
          <w:sz w:val="24"/>
          <w:szCs w:val="24"/>
        </w:rPr>
        <w:t xml:space="preserve"> come</w:t>
      </w:r>
      <w:r w:rsidR="00C06103" w:rsidRPr="00BE2F1F">
        <w:rPr>
          <w:sz w:val="24"/>
          <w:szCs w:val="24"/>
        </w:rPr>
        <w:t xml:space="preserve"> quello</w:t>
      </w:r>
      <w:r w:rsidRPr="00BE2F1F">
        <w:rPr>
          <w:sz w:val="24"/>
          <w:szCs w:val="24"/>
        </w:rPr>
        <w:t xml:space="preserve"> in essere tra il</w:t>
      </w:r>
      <w:r w:rsidR="00C06103" w:rsidRPr="00BE2F1F">
        <w:rPr>
          <w:sz w:val="24"/>
          <w:szCs w:val="24"/>
        </w:rPr>
        <w:t xml:space="preserve"> vettore EVA di Taiwan</w:t>
      </w:r>
      <w:r w:rsidR="00BF7555" w:rsidRPr="00BE2F1F">
        <w:rPr>
          <w:sz w:val="24"/>
          <w:szCs w:val="24"/>
        </w:rPr>
        <w:t xml:space="preserve"> con la Evergreen Marine Corporation</w:t>
      </w:r>
      <w:r w:rsidR="00BF5723" w:rsidRPr="00BE2F1F">
        <w:rPr>
          <w:sz w:val="24"/>
          <w:szCs w:val="24"/>
        </w:rPr>
        <w:t xml:space="preserve">. Superfluo precisare tuttavia che stiamo parlando di un Paese come </w:t>
      </w:r>
      <w:proofErr w:type="gramStart"/>
      <w:r w:rsidR="00BF5723" w:rsidRPr="00BE2F1F">
        <w:rPr>
          <w:sz w:val="24"/>
          <w:szCs w:val="24"/>
        </w:rPr>
        <w:t>Taiwan</w:t>
      </w:r>
      <w:r w:rsidR="004073F8" w:rsidRPr="00BE2F1F">
        <w:rPr>
          <w:sz w:val="24"/>
          <w:szCs w:val="24"/>
        </w:rPr>
        <w:t xml:space="preserve">, </w:t>
      </w:r>
      <w:r w:rsidR="004677AC" w:rsidRPr="00BE2F1F">
        <w:rPr>
          <w:sz w:val="24"/>
          <w:szCs w:val="24"/>
        </w:rPr>
        <w:t xml:space="preserve"> ai</w:t>
      </w:r>
      <w:proofErr w:type="gramEnd"/>
      <w:r w:rsidR="004677AC" w:rsidRPr="00BE2F1F">
        <w:rPr>
          <w:sz w:val="24"/>
          <w:szCs w:val="24"/>
        </w:rPr>
        <w:t xml:space="preserve"> vertic</w:t>
      </w:r>
      <w:r w:rsidRPr="00BE2F1F">
        <w:rPr>
          <w:sz w:val="24"/>
          <w:szCs w:val="24"/>
        </w:rPr>
        <w:t>i</w:t>
      </w:r>
      <w:r w:rsidR="004677AC" w:rsidRPr="00BE2F1F">
        <w:rPr>
          <w:sz w:val="24"/>
          <w:szCs w:val="24"/>
        </w:rPr>
        <w:t xml:space="preserve"> delle graduat</w:t>
      </w:r>
      <w:r w:rsidRPr="00BE2F1F">
        <w:rPr>
          <w:sz w:val="24"/>
          <w:szCs w:val="24"/>
        </w:rPr>
        <w:t>o</w:t>
      </w:r>
      <w:r w:rsidR="004677AC" w:rsidRPr="00BE2F1F">
        <w:rPr>
          <w:sz w:val="24"/>
          <w:szCs w:val="24"/>
        </w:rPr>
        <w:t>rie mondiali per esportazioni.</w:t>
      </w:r>
      <w:r w:rsidR="004654A1" w:rsidRPr="00BE2F1F">
        <w:rPr>
          <w:sz w:val="24"/>
          <w:szCs w:val="24"/>
        </w:rPr>
        <w:t xml:space="preserve"> </w:t>
      </w:r>
    </w:p>
    <w:p w14:paraId="0F28AB25" w14:textId="4622D44F" w:rsidR="009B52B2" w:rsidRPr="004C0B54" w:rsidRDefault="009B52B2" w:rsidP="007C4E8F">
      <w:pPr>
        <w:rPr>
          <w:b/>
          <w:bCs/>
          <w:sz w:val="24"/>
          <w:szCs w:val="24"/>
        </w:rPr>
      </w:pPr>
      <w:r w:rsidRPr="00BE2F1F">
        <w:rPr>
          <w:sz w:val="24"/>
          <w:szCs w:val="24"/>
        </w:rPr>
        <w:t>Ancha l’Alitalia una volta aveva una fiorente flotta e un capillare network mondiale riferito specificatamente al cargo</w:t>
      </w:r>
      <w:r w:rsidR="0044541A" w:rsidRPr="00BE2F1F">
        <w:rPr>
          <w:sz w:val="24"/>
          <w:szCs w:val="24"/>
        </w:rPr>
        <w:t xml:space="preserve">: </w:t>
      </w:r>
      <w:r w:rsidR="0044541A" w:rsidRPr="004C0B54">
        <w:rPr>
          <w:b/>
          <w:bCs/>
          <w:sz w:val="24"/>
          <w:szCs w:val="24"/>
        </w:rPr>
        <w:t xml:space="preserve">sarebbe </w:t>
      </w:r>
      <w:proofErr w:type="gramStart"/>
      <w:r w:rsidR="0044541A" w:rsidRPr="004C0B54">
        <w:rPr>
          <w:b/>
          <w:bCs/>
          <w:sz w:val="24"/>
          <w:szCs w:val="24"/>
        </w:rPr>
        <w:t>davvero  un</w:t>
      </w:r>
      <w:r w:rsidR="004677AC" w:rsidRPr="004C0B54">
        <w:rPr>
          <w:b/>
          <w:bCs/>
          <w:sz w:val="24"/>
          <w:szCs w:val="24"/>
        </w:rPr>
        <w:t>o</w:t>
      </w:r>
      <w:proofErr w:type="gramEnd"/>
      <w:r w:rsidR="004677AC" w:rsidRPr="004C0B54">
        <w:rPr>
          <w:b/>
          <w:bCs/>
          <w:sz w:val="24"/>
          <w:szCs w:val="24"/>
        </w:rPr>
        <w:t xml:space="preserve"> strano</w:t>
      </w:r>
      <w:r w:rsidR="00100FA5" w:rsidRPr="004C0B54">
        <w:rPr>
          <w:b/>
          <w:bCs/>
          <w:sz w:val="24"/>
          <w:szCs w:val="24"/>
        </w:rPr>
        <w:t xml:space="preserve"> scherzo</w:t>
      </w:r>
      <w:r w:rsidR="0044541A" w:rsidRPr="004C0B54">
        <w:rPr>
          <w:b/>
          <w:bCs/>
          <w:sz w:val="24"/>
          <w:szCs w:val="24"/>
        </w:rPr>
        <w:t xml:space="preserve"> del destino </w:t>
      </w:r>
      <w:r w:rsidR="00100FA5" w:rsidRPr="004C0B54">
        <w:rPr>
          <w:b/>
          <w:bCs/>
          <w:sz w:val="24"/>
          <w:szCs w:val="24"/>
        </w:rPr>
        <w:t>s</w:t>
      </w:r>
      <w:r w:rsidR="0044541A" w:rsidRPr="004C0B54">
        <w:rPr>
          <w:b/>
          <w:bCs/>
          <w:sz w:val="24"/>
          <w:szCs w:val="24"/>
        </w:rPr>
        <w:t xml:space="preserve">e dopo aver </w:t>
      </w:r>
      <w:r w:rsidR="00100FA5" w:rsidRPr="004C0B54">
        <w:rPr>
          <w:b/>
          <w:bCs/>
          <w:sz w:val="24"/>
          <w:szCs w:val="24"/>
        </w:rPr>
        <w:t>dismesso</w:t>
      </w:r>
      <w:r w:rsidR="0044541A" w:rsidRPr="004C0B54">
        <w:rPr>
          <w:b/>
          <w:bCs/>
          <w:sz w:val="24"/>
          <w:szCs w:val="24"/>
        </w:rPr>
        <w:t xml:space="preserve"> e svenduto questo ramo di azienda, ora </w:t>
      </w:r>
      <w:r w:rsidR="00E53CA4" w:rsidRPr="004C0B54">
        <w:rPr>
          <w:b/>
          <w:bCs/>
          <w:sz w:val="24"/>
          <w:szCs w:val="24"/>
        </w:rPr>
        <w:t>la compagnia aere</w:t>
      </w:r>
      <w:r w:rsidR="00100FA5" w:rsidRPr="004C0B54">
        <w:rPr>
          <w:b/>
          <w:bCs/>
          <w:sz w:val="24"/>
          <w:szCs w:val="24"/>
        </w:rPr>
        <w:t>a</w:t>
      </w:r>
      <w:r w:rsidR="00E53CA4" w:rsidRPr="004C0B54">
        <w:rPr>
          <w:b/>
          <w:bCs/>
          <w:sz w:val="24"/>
          <w:szCs w:val="24"/>
        </w:rPr>
        <w:t xml:space="preserve"> della freccia alata si ritrovi a venir acquistata per  rilanciare il settore cargo</w:t>
      </w:r>
      <w:r w:rsidR="00C127F6" w:rsidRPr="004C0B54">
        <w:rPr>
          <w:b/>
          <w:bCs/>
          <w:sz w:val="24"/>
          <w:szCs w:val="24"/>
        </w:rPr>
        <w:t xml:space="preserve">, per il quale </w:t>
      </w:r>
      <w:r w:rsidR="00B642C5" w:rsidRPr="004C0B54">
        <w:rPr>
          <w:b/>
          <w:bCs/>
          <w:sz w:val="24"/>
          <w:szCs w:val="24"/>
        </w:rPr>
        <w:t xml:space="preserve">fra l’altro </w:t>
      </w:r>
      <w:r w:rsidR="00C127F6" w:rsidRPr="004C0B54">
        <w:rPr>
          <w:b/>
          <w:bCs/>
          <w:sz w:val="24"/>
          <w:szCs w:val="24"/>
        </w:rPr>
        <w:t>non ha</w:t>
      </w:r>
      <w:r w:rsidR="004C0B54">
        <w:rPr>
          <w:b/>
          <w:bCs/>
          <w:sz w:val="24"/>
          <w:szCs w:val="24"/>
        </w:rPr>
        <w:t xml:space="preserve"> attualmente</w:t>
      </w:r>
      <w:r w:rsidR="00C127F6" w:rsidRPr="004C0B54">
        <w:rPr>
          <w:b/>
          <w:bCs/>
          <w:sz w:val="24"/>
          <w:szCs w:val="24"/>
        </w:rPr>
        <w:t xml:space="preserve"> in flotta alcun</w:t>
      </w:r>
      <w:r w:rsidR="00BB37F4">
        <w:rPr>
          <w:b/>
          <w:bCs/>
          <w:sz w:val="24"/>
          <w:szCs w:val="24"/>
        </w:rPr>
        <w:t>o</w:t>
      </w:r>
      <w:r w:rsidR="00C127F6" w:rsidRPr="004C0B54">
        <w:rPr>
          <w:b/>
          <w:bCs/>
          <w:sz w:val="24"/>
          <w:szCs w:val="24"/>
        </w:rPr>
        <w:t xml:space="preserve"> specifico velivolo.</w:t>
      </w:r>
    </w:p>
    <w:p w14:paraId="342FF7B7" w14:textId="189EE927" w:rsidR="00C11C84" w:rsidRPr="001E3199" w:rsidRDefault="00D25B05" w:rsidP="00B642C5">
      <w:pPr>
        <w:pStyle w:val="Nessunaspaziatura"/>
        <w:rPr>
          <w:color w:val="FF0000"/>
          <w:sz w:val="18"/>
          <w:szCs w:val="18"/>
        </w:rPr>
      </w:pPr>
      <w:r w:rsidRPr="009C6A5A">
        <w:rPr>
          <w:sz w:val="24"/>
          <w:szCs w:val="24"/>
        </w:rPr>
        <w:t xml:space="preserve">Forse la spiegazione sulla mossa fatta dalla MSC </w:t>
      </w:r>
      <w:r w:rsidR="00583C38" w:rsidRPr="009C6A5A">
        <w:rPr>
          <w:sz w:val="24"/>
          <w:szCs w:val="24"/>
        </w:rPr>
        <w:t>possiamo trovarla in una recente intervista che</w:t>
      </w:r>
      <w:r w:rsidR="00C11C84" w:rsidRPr="009C6A5A">
        <w:rPr>
          <w:sz w:val="24"/>
          <w:szCs w:val="24"/>
        </w:rPr>
        <w:t xml:space="preserve"> Brandon Fried</w:t>
      </w:r>
      <w:r w:rsidR="00583C38" w:rsidRPr="009C6A5A">
        <w:rPr>
          <w:sz w:val="24"/>
          <w:szCs w:val="24"/>
        </w:rPr>
        <w:t xml:space="preserve"> executive directo</w:t>
      </w:r>
      <w:r w:rsidR="00BC56B3" w:rsidRPr="009C6A5A">
        <w:rPr>
          <w:sz w:val="24"/>
          <w:szCs w:val="24"/>
        </w:rPr>
        <w:t>r</w:t>
      </w:r>
      <w:r w:rsidR="00C11C84" w:rsidRPr="009C6A5A">
        <w:rPr>
          <w:sz w:val="24"/>
          <w:szCs w:val="24"/>
        </w:rPr>
        <w:t xml:space="preserve"> della </w:t>
      </w:r>
      <w:r w:rsidR="00C11C84" w:rsidRPr="009C6A5A">
        <w:rPr>
          <w:i/>
          <w:iCs/>
          <w:sz w:val="24"/>
          <w:szCs w:val="24"/>
        </w:rPr>
        <w:t>Airforwarders Association</w:t>
      </w:r>
      <w:r w:rsidR="00BC56B3" w:rsidRPr="009C6A5A">
        <w:rPr>
          <w:sz w:val="24"/>
          <w:szCs w:val="24"/>
        </w:rPr>
        <w:t xml:space="preserve"> ha rilasciato. </w:t>
      </w:r>
      <w:r w:rsidR="00BC56B3" w:rsidRPr="001E3199">
        <w:rPr>
          <w:color w:val="FF0000"/>
          <w:sz w:val="18"/>
          <w:szCs w:val="18"/>
        </w:rPr>
        <w:t>(2)</w:t>
      </w:r>
    </w:p>
    <w:p w14:paraId="58EC54AC" w14:textId="29926C9F" w:rsidR="009A14E7" w:rsidRPr="008D2FDC" w:rsidRDefault="0035316D" w:rsidP="00B642C5">
      <w:pPr>
        <w:pStyle w:val="Nessunaspaziatura"/>
        <w:rPr>
          <w:b/>
          <w:bCs/>
          <w:sz w:val="24"/>
          <w:szCs w:val="24"/>
        </w:rPr>
      </w:pPr>
      <w:r>
        <w:rPr>
          <w:sz w:val="24"/>
          <w:szCs w:val="24"/>
        </w:rPr>
        <w:t>Dopo aver descritto i</w:t>
      </w:r>
      <w:r w:rsidR="009A14E7" w:rsidRPr="009C6A5A">
        <w:rPr>
          <w:sz w:val="24"/>
          <w:szCs w:val="24"/>
        </w:rPr>
        <w:t xml:space="preserve">l </w:t>
      </w:r>
      <w:r>
        <w:rPr>
          <w:sz w:val="24"/>
          <w:szCs w:val="24"/>
        </w:rPr>
        <w:t xml:space="preserve">settore </w:t>
      </w:r>
      <w:proofErr w:type="gramStart"/>
      <w:r w:rsidR="009A14E7" w:rsidRPr="009C6A5A">
        <w:rPr>
          <w:sz w:val="24"/>
          <w:szCs w:val="24"/>
        </w:rPr>
        <w:t>cargo  come</w:t>
      </w:r>
      <w:proofErr w:type="gramEnd"/>
      <w:r w:rsidR="009A14E7" w:rsidRPr="009C6A5A">
        <w:rPr>
          <w:sz w:val="24"/>
          <w:szCs w:val="24"/>
        </w:rPr>
        <w:t xml:space="preserve"> "un'ancora di salvezza</w:t>
      </w:r>
      <w:r w:rsidR="00BC56B3" w:rsidRPr="009C6A5A">
        <w:rPr>
          <w:sz w:val="24"/>
          <w:szCs w:val="24"/>
        </w:rPr>
        <w:t xml:space="preserve"> </w:t>
      </w:r>
      <w:r w:rsidR="009A14E7" w:rsidRPr="009C6A5A">
        <w:rPr>
          <w:sz w:val="24"/>
          <w:szCs w:val="24"/>
        </w:rPr>
        <w:t>e un punto luminoso" per l'industria del trasporto aereo durante la pandemia d</w:t>
      </w:r>
      <w:r w:rsidR="00BB37F4">
        <w:rPr>
          <w:sz w:val="24"/>
          <w:szCs w:val="24"/>
        </w:rPr>
        <w:t>el</w:t>
      </w:r>
      <w:r w:rsidR="009A14E7" w:rsidRPr="009C6A5A">
        <w:rPr>
          <w:sz w:val="24"/>
          <w:szCs w:val="24"/>
        </w:rPr>
        <w:t xml:space="preserve"> COVID-19 che ha </w:t>
      </w:r>
      <w:r w:rsidR="00BB37F4">
        <w:rPr>
          <w:sz w:val="24"/>
          <w:szCs w:val="24"/>
        </w:rPr>
        <w:t xml:space="preserve">letteralmente </w:t>
      </w:r>
      <w:r w:rsidR="009A14E7" w:rsidRPr="009C6A5A">
        <w:rPr>
          <w:sz w:val="24"/>
          <w:szCs w:val="24"/>
        </w:rPr>
        <w:t>devastato il</w:t>
      </w:r>
      <w:r w:rsidR="00B642C5" w:rsidRPr="009C6A5A">
        <w:rPr>
          <w:sz w:val="24"/>
          <w:szCs w:val="24"/>
        </w:rPr>
        <w:t xml:space="preserve"> </w:t>
      </w:r>
      <w:r w:rsidR="009A14E7" w:rsidRPr="009C6A5A">
        <w:rPr>
          <w:sz w:val="24"/>
          <w:szCs w:val="24"/>
        </w:rPr>
        <w:t>lato passeggeri del business</w:t>
      </w:r>
      <w:r w:rsidR="006510EE">
        <w:rPr>
          <w:sz w:val="24"/>
          <w:szCs w:val="24"/>
        </w:rPr>
        <w:t>, Fried ha precisato che i</w:t>
      </w:r>
      <w:r w:rsidR="009A14E7" w:rsidRPr="009C6A5A">
        <w:rPr>
          <w:sz w:val="24"/>
          <w:szCs w:val="24"/>
        </w:rPr>
        <w:t>l cargo aereo ha appena iniziato a esplodere e non si è</w:t>
      </w:r>
      <w:r w:rsidR="000B7F10" w:rsidRPr="009C6A5A">
        <w:rPr>
          <w:sz w:val="24"/>
          <w:szCs w:val="24"/>
        </w:rPr>
        <w:t xml:space="preserve"> </w:t>
      </w:r>
      <w:r w:rsidR="009A14E7" w:rsidRPr="009C6A5A">
        <w:rPr>
          <w:sz w:val="24"/>
          <w:szCs w:val="24"/>
        </w:rPr>
        <w:t xml:space="preserve">non si è </w:t>
      </w:r>
      <w:r w:rsidR="00571B90">
        <w:rPr>
          <w:sz w:val="24"/>
          <w:szCs w:val="24"/>
        </w:rPr>
        <w:t xml:space="preserve">ancora </w:t>
      </w:r>
      <w:r w:rsidR="009A14E7" w:rsidRPr="009C6A5A">
        <w:rPr>
          <w:sz w:val="24"/>
          <w:szCs w:val="24"/>
        </w:rPr>
        <w:t>fermato</w:t>
      </w:r>
      <w:r w:rsidR="009C6A5A" w:rsidRPr="009C6A5A">
        <w:rPr>
          <w:sz w:val="24"/>
          <w:szCs w:val="24"/>
        </w:rPr>
        <w:t xml:space="preserve">. </w:t>
      </w:r>
      <w:r w:rsidR="009A14E7" w:rsidRPr="009C6A5A">
        <w:rPr>
          <w:sz w:val="24"/>
          <w:szCs w:val="24"/>
        </w:rPr>
        <w:t>Le carenze della catena di approvvigionamento, guidate in gran parte</w:t>
      </w:r>
      <w:r w:rsidR="000B7F10" w:rsidRPr="009C6A5A">
        <w:rPr>
          <w:sz w:val="24"/>
          <w:szCs w:val="24"/>
        </w:rPr>
        <w:t xml:space="preserve"> </w:t>
      </w:r>
      <w:r w:rsidR="009A14E7" w:rsidRPr="009C6A5A">
        <w:rPr>
          <w:sz w:val="24"/>
          <w:szCs w:val="24"/>
        </w:rPr>
        <w:t>da sostegni ai porti e tropp</w:t>
      </w:r>
      <w:r w:rsidR="003B4C27">
        <w:rPr>
          <w:sz w:val="24"/>
          <w:szCs w:val="24"/>
        </w:rPr>
        <w:t>i</w:t>
      </w:r>
      <w:r w:rsidR="009A14E7" w:rsidRPr="009C6A5A">
        <w:rPr>
          <w:sz w:val="24"/>
          <w:szCs w:val="24"/>
        </w:rPr>
        <w:t xml:space="preserve"> pochi camionisti per spostare</w:t>
      </w:r>
      <w:r w:rsidR="000B7F10" w:rsidRPr="009C6A5A">
        <w:rPr>
          <w:sz w:val="24"/>
          <w:szCs w:val="24"/>
        </w:rPr>
        <w:t xml:space="preserve"> </w:t>
      </w:r>
      <w:r w:rsidR="009A14E7" w:rsidRPr="009C6A5A">
        <w:rPr>
          <w:sz w:val="24"/>
          <w:szCs w:val="24"/>
        </w:rPr>
        <w:t>merci in giro, stanno</w:t>
      </w:r>
      <w:r w:rsidR="004C64D7">
        <w:rPr>
          <w:sz w:val="24"/>
          <w:szCs w:val="24"/>
        </w:rPr>
        <w:t xml:space="preserve"> nel breve termine</w:t>
      </w:r>
      <w:r w:rsidR="009A14E7" w:rsidRPr="009C6A5A">
        <w:rPr>
          <w:sz w:val="24"/>
          <w:szCs w:val="24"/>
        </w:rPr>
        <w:t xml:space="preserve"> aumentando la domanda di cargo aereo. Questo perché i rivenditori</w:t>
      </w:r>
      <w:r w:rsidR="000445E6" w:rsidRPr="009C6A5A">
        <w:rPr>
          <w:sz w:val="24"/>
          <w:szCs w:val="24"/>
        </w:rPr>
        <w:t xml:space="preserve"> </w:t>
      </w:r>
      <w:r w:rsidR="009A14E7" w:rsidRPr="009C6A5A">
        <w:rPr>
          <w:sz w:val="24"/>
          <w:szCs w:val="24"/>
        </w:rPr>
        <w:t xml:space="preserve">non vogliono scaffali vuoti e pagheranno </w:t>
      </w:r>
      <w:r w:rsidR="003A5471">
        <w:rPr>
          <w:sz w:val="24"/>
          <w:szCs w:val="24"/>
        </w:rPr>
        <w:t>anche cari prezzi</w:t>
      </w:r>
      <w:r w:rsidR="009A14E7" w:rsidRPr="009C6A5A">
        <w:rPr>
          <w:sz w:val="24"/>
          <w:szCs w:val="24"/>
        </w:rPr>
        <w:t xml:space="preserve"> per</w:t>
      </w:r>
      <w:r w:rsidR="009C6A5A" w:rsidRPr="009C6A5A">
        <w:rPr>
          <w:sz w:val="24"/>
          <w:szCs w:val="24"/>
        </w:rPr>
        <w:t xml:space="preserve"> </w:t>
      </w:r>
      <w:r w:rsidR="009A14E7" w:rsidRPr="009C6A5A">
        <w:rPr>
          <w:sz w:val="24"/>
          <w:szCs w:val="24"/>
        </w:rPr>
        <w:t>spostare i prodotti per via aerea</w:t>
      </w:r>
      <w:r w:rsidR="003B4C27">
        <w:rPr>
          <w:sz w:val="24"/>
          <w:szCs w:val="24"/>
        </w:rPr>
        <w:t xml:space="preserve">. </w:t>
      </w:r>
      <w:r w:rsidR="00F90187">
        <w:rPr>
          <w:sz w:val="24"/>
          <w:szCs w:val="24"/>
        </w:rPr>
        <w:t xml:space="preserve">Molto efficace poi </w:t>
      </w:r>
      <w:r w:rsidR="008D2FDC">
        <w:rPr>
          <w:sz w:val="24"/>
          <w:szCs w:val="24"/>
        </w:rPr>
        <w:t>quanto</w:t>
      </w:r>
      <w:r w:rsidR="002A0DF6">
        <w:rPr>
          <w:sz w:val="24"/>
          <w:szCs w:val="24"/>
        </w:rPr>
        <w:t xml:space="preserve"> segue:</w:t>
      </w:r>
      <w:r w:rsidR="000445E6" w:rsidRPr="009C6A5A">
        <w:rPr>
          <w:sz w:val="24"/>
          <w:szCs w:val="24"/>
        </w:rPr>
        <w:t xml:space="preserve"> </w:t>
      </w:r>
      <w:r w:rsidR="009A14E7" w:rsidRPr="008D2FDC">
        <w:rPr>
          <w:b/>
          <w:bCs/>
          <w:sz w:val="24"/>
          <w:szCs w:val="24"/>
        </w:rPr>
        <w:t xml:space="preserve">"Finché la situazione dei porti non </w:t>
      </w:r>
      <w:r w:rsidR="008D2FDC" w:rsidRPr="008D2FDC">
        <w:rPr>
          <w:b/>
          <w:bCs/>
          <w:sz w:val="24"/>
          <w:szCs w:val="24"/>
        </w:rPr>
        <w:t>ritornerà alla normalità</w:t>
      </w:r>
      <w:r w:rsidR="009A14E7" w:rsidRPr="008D2FDC">
        <w:rPr>
          <w:b/>
          <w:bCs/>
          <w:sz w:val="24"/>
          <w:szCs w:val="24"/>
        </w:rPr>
        <w:t>, i rivenditori</w:t>
      </w:r>
      <w:r w:rsidR="005B4945">
        <w:rPr>
          <w:b/>
          <w:bCs/>
          <w:sz w:val="24"/>
          <w:szCs w:val="24"/>
        </w:rPr>
        <w:t>,</w:t>
      </w:r>
      <w:r w:rsidR="009C6A5A" w:rsidRPr="008D2FDC">
        <w:rPr>
          <w:b/>
          <w:bCs/>
          <w:sz w:val="24"/>
          <w:szCs w:val="24"/>
        </w:rPr>
        <w:t xml:space="preserve"> </w:t>
      </w:r>
      <w:r w:rsidR="009A14E7" w:rsidRPr="008D2FDC">
        <w:rPr>
          <w:b/>
          <w:bCs/>
          <w:sz w:val="24"/>
          <w:szCs w:val="24"/>
        </w:rPr>
        <w:t>i dettaglianti useranno il cargo aereo per sorvolare quei colli di bottiglia", ha detto Fried. "I grandi rivenditori non vogliono</w:t>
      </w:r>
      <w:r w:rsidR="000445E6" w:rsidRPr="008D2FDC">
        <w:rPr>
          <w:b/>
          <w:bCs/>
          <w:sz w:val="24"/>
          <w:szCs w:val="24"/>
        </w:rPr>
        <w:t xml:space="preserve"> </w:t>
      </w:r>
      <w:r w:rsidR="002A0DF6" w:rsidRPr="008D2FDC">
        <w:rPr>
          <w:b/>
          <w:bCs/>
          <w:sz w:val="24"/>
          <w:szCs w:val="24"/>
        </w:rPr>
        <w:t>correre</w:t>
      </w:r>
      <w:r w:rsidR="009A14E7" w:rsidRPr="008D2FDC">
        <w:rPr>
          <w:b/>
          <w:bCs/>
          <w:sz w:val="24"/>
          <w:szCs w:val="24"/>
        </w:rPr>
        <w:t xml:space="preserve"> </w:t>
      </w:r>
      <w:r w:rsidR="002A0DF6" w:rsidRPr="008D2FDC">
        <w:rPr>
          <w:b/>
          <w:bCs/>
          <w:sz w:val="24"/>
          <w:szCs w:val="24"/>
        </w:rPr>
        <w:t>il</w:t>
      </w:r>
      <w:r w:rsidR="009A14E7" w:rsidRPr="008D2FDC">
        <w:rPr>
          <w:b/>
          <w:bCs/>
          <w:sz w:val="24"/>
          <w:szCs w:val="24"/>
        </w:rPr>
        <w:t xml:space="preserve"> rischio di </w:t>
      </w:r>
      <w:r w:rsidR="002A0DF6" w:rsidRPr="008D2FDC">
        <w:rPr>
          <w:b/>
          <w:bCs/>
          <w:sz w:val="24"/>
          <w:szCs w:val="24"/>
        </w:rPr>
        <w:t>rovinare la loro</w:t>
      </w:r>
      <w:r w:rsidR="0088454F" w:rsidRPr="008D2FDC">
        <w:rPr>
          <w:b/>
          <w:bCs/>
          <w:sz w:val="24"/>
          <w:szCs w:val="24"/>
        </w:rPr>
        <w:t xml:space="preserve"> </w:t>
      </w:r>
      <w:r w:rsidR="009A14E7" w:rsidRPr="008D2FDC">
        <w:rPr>
          <w:b/>
          <w:bCs/>
          <w:sz w:val="24"/>
          <w:szCs w:val="24"/>
        </w:rPr>
        <w:t>reputazione.</w:t>
      </w:r>
    </w:p>
    <w:p w14:paraId="23A8BA6A" w14:textId="73AB14A1" w:rsidR="009A14E7" w:rsidRPr="009C6A5A" w:rsidRDefault="009A14E7" w:rsidP="00B642C5">
      <w:pPr>
        <w:pStyle w:val="Nessunaspaziatura"/>
        <w:rPr>
          <w:sz w:val="24"/>
          <w:szCs w:val="24"/>
        </w:rPr>
      </w:pPr>
      <w:r w:rsidRPr="009C6A5A">
        <w:rPr>
          <w:sz w:val="24"/>
          <w:szCs w:val="24"/>
        </w:rPr>
        <w:t>La domanda di cargo è stata così forte durante la</w:t>
      </w:r>
      <w:r w:rsidR="000445E6" w:rsidRPr="009C6A5A">
        <w:rPr>
          <w:sz w:val="24"/>
          <w:szCs w:val="24"/>
        </w:rPr>
        <w:t xml:space="preserve"> </w:t>
      </w:r>
      <w:r w:rsidRPr="009C6A5A">
        <w:rPr>
          <w:sz w:val="24"/>
          <w:szCs w:val="24"/>
        </w:rPr>
        <w:t xml:space="preserve">pandemia che un certo numero di compagnie aeree passeggeri </w:t>
      </w:r>
      <w:proofErr w:type="gramStart"/>
      <w:r w:rsidRPr="009C6A5A">
        <w:rPr>
          <w:sz w:val="24"/>
          <w:szCs w:val="24"/>
        </w:rPr>
        <w:t>hanno</w:t>
      </w:r>
      <w:r w:rsidR="000445E6" w:rsidRPr="009C6A5A">
        <w:rPr>
          <w:sz w:val="24"/>
          <w:szCs w:val="24"/>
        </w:rPr>
        <w:t xml:space="preserve"> </w:t>
      </w:r>
      <w:r w:rsidRPr="009C6A5A">
        <w:rPr>
          <w:sz w:val="24"/>
          <w:szCs w:val="24"/>
        </w:rPr>
        <w:t xml:space="preserve"> usato</w:t>
      </w:r>
      <w:proofErr w:type="gramEnd"/>
      <w:r w:rsidRPr="009C6A5A">
        <w:rPr>
          <w:sz w:val="24"/>
          <w:szCs w:val="24"/>
        </w:rPr>
        <w:t xml:space="preserve"> aerei passeggeri come cargo, in alcuni casi</w:t>
      </w:r>
      <w:r w:rsidR="00C4043B">
        <w:rPr>
          <w:sz w:val="24"/>
          <w:szCs w:val="24"/>
        </w:rPr>
        <w:t xml:space="preserve"> </w:t>
      </w:r>
      <w:r w:rsidRPr="009C6A5A">
        <w:rPr>
          <w:sz w:val="24"/>
          <w:szCs w:val="24"/>
        </w:rPr>
        <w:t xml:space="preserve">eliminando temporaneamente i posti a sedere dalle cabine passeggeri. Ma la capacità di carico disponibile </w:t>
      </w:r>
      <w:r w:rsidR="00982BCF">
        <w:rPr>
          <w:sz w:val="24"/>
          <w:szCs w:val="24"/>
        </w:rPr>
        <w:t>scomparirà</w:t>
      </w:r>
      <w:r w:rsidRPr="009C6A5A">
        <w:rPr>
          <w:sz w:val="24"/>
          <w:szCs w:val="24"/>
        </w:rPr>
        <w:t xml:space="preserve"> </w:t>
      </w:r>
      <w:r w:rsidR="00C4043B">
        <w:rPr>
          <w:sz w:val="24"/>
          <w:szCs w:val="24"/>
        </w:rPr>
        <w:t xml:space="preserve">quando </w:t>
      </w:r>
      <w:r w:rsidRPr="009C6A5A">
        <w:rPr>
          <w:sz w:val="24"/>
          <w:szCs w:val="24"/>
        </w:rPr>
        <w:t>quei cargo temporanei torneranno al servizio</w:t>
      </w:r>
      <w:r w:rsidR="00804DB4">
        <w:rPr>
          <w:sz w:val="24"/>
          <w:szCs w:val="24"/>
        </w:rPr>
        <w:t xml:space="preserve"> </w:t>
      </w:r>
      <w:r w:rsidRPr="009C6A5A">
        <w:rPr>
          <w:sz w:val="24"/>
          <w:szCs w:val="24"/>
        </w:rPr>
        <w:t xml:space="preserve">passeggeri, </w:t>
      </w:r>
      <w:r w:rsidR="00804DB4">
        <w:rPr>
          <w:sz w:val="24"/>
          <w:szCs w:val="24"/>
        </w:rPr>
        <w:t>fatto questo che</w:t>
      </w:r>
      <w:r w:rsidRPr="009C6A5A">
        <w:rPr>
          <w:sz w:val="24"/>
          <w:szCs w:val="24"/>
        </w:rPr>
        <w:t xml:space="preserve"> le compagnie aeree di tutto il </w:t>
      </w:r>
      <w:proofErr w:type="gramStart"/>
      <w:r w:rsidRPr="009C6A5A">
        <w:rPr>
          <w:sz w:val="24"/>
          <w:szCs w:val="24"/>
        </w:rPr>
        <w:t>mondo</w:t>
      </w:r>
      <w:r w:rsidR="000445E6" w:rsidRPr="009C6A5A">
        <w:rPr>
          <w:sz w:val="24"/>
          <w:szCs w:val="24"/>
        </w:rPr>
        <w:t xml:space="preserve"> </w:t>
      </w:r>
      <w:r w:rsidRPr="009C6A5A">
        <w:rPr>
          <w:sz w:val="24"/>
          <w:szCs w:val="24"/>
        </w:rPr>
        <w:t xml:space="preserve"> intendono</w:t>
      </w:r>
      <w:proofErr w:type="gramEnd"/>
      <w:r w:rsidRPr="009C6A5A">
        <w:rPr>
          <w:sz w:val="24"/>
          <w:szCs w:val="24"/>
        </w:rPr>
        <w:t xml:space="preserve"> far</w:t>
      </w:r>
      <w:r w:rsidR="00804DB4">
        <w:rPr>
          <w:sz w:val="24"/>
          <w:szCs w:val="24"/>
        </w:rPr>
        <w:t>e</w:t>
      </w:r>
      <w:r w:rsidRPr="009C6A5A">
        <w:rPr>
          <w:sz w:val="24"/>
          <w:szCs w:val="24"/>
        </w:rPr>
        <w:t xml:space="preserve"> non appena ci sarà una domanda sufficiente.</w:t>
      </w:r>
    </w:p>
    <w:p w14:paraId="2F28E799" w14:textId="3EBF6936" w:rsidR="009A14E7" w:rsidRDefault="009A14E7" w:rsidP="00B642C5">
      <w:pPr>
        <w:pStyle w:val="Nessunaspaziatura"/>
        <w:rPr>
          <w:sz w:val="24"/>
          <w:szCs w:val="24"/>
        </w:rPr>
      </w:pPr>
      <w:r w:rsidRPr="009C6A5A">
        <w:rPr>
          <w:sz w:val="24"/>
          <w:szCs w:val="24"/>
        </w:rPr>
        <w:t>"Il cinquanta per cento del carico aereo vola su aerei passeggeri</w:t>
      </w:r>
      <w:r w:rsidR="00BE782C" w:rsidRPr="009C6A5A">
        <w:rPr>
          <w:sz w:val="24"/>
          <w:szCs w:val="24"/>
        </w:rPr>
        <w:t xml:space="preserve"> </w:t>
      </w:r>
      <w:r w:rsidRPr="009C6A5A">
        <w:rPr>
          <w:sz w:val="24"/>
          <w:szCs w:val="24"/>
        </w:rPr>
        <w:t>sia nelle pance che nei cargo temporanei",</w:t>
      </w:r>
      <w:r w:rsidR="0088454F">
        <w:rPr>
          <w:sz w:val="24"/>
          <w:szCs w:val="24"/>
        </w:rPr>
        <w:t xml:space="preserve"> </w:t>
      </w:r>
      <w:r w:rsidRPr="009C6A5A">
        <w:rPr>
          <w:sz w:val="24"/>
          <w:szCs w:val="24"/>
        </w:rPr>
        <w:t>ha detto Fried, aggiungendo che "non ci sono abbastanza cargo" per soddisfare l'attuale ambiente della domanda.</w:t>
      </w:r>
    </w:p>
    <w:p w14:paraId="452C8428" w14:textId="77777777" w:rsidR="00F87F60" w:rsidRDefault="00F87F60" w:rsidP="00B642C5">
      <w:pPr>
        <w:pStyle w:val="Nessunaspaziatura"/>
        <w:rPr>
          <w:sz w:val="24"/>
          <w:szCs w:val="24"/>
        </w:rPr>
      </w:pPr>
    </w:p>
    <w:p w14:paraId="64C49D31" w14:textId="1D79F8C7" w:rsidR="00F87F60" w:rsidRDefault="00F87F60" w:rsidP="00B642C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Mettendo insieme questi </w:t>
      </w:r>
      <w:r w:rsidR="00032F92">
        <w:rPr>
          <w:sz w:val="24"/>
          <w:szCs w:val="24"/>
        </w:rPr>
        <w:t xml:space="preserve">vari </w:t>
      </w:r>
      <w:r>
        <w:rPr>
          <w:sz w:val="24"/>
          <w:szCs w:val="24"/>
        </w:rPr>
        <w:t>tasselli abbiamo:</w:t>
      </w:r>
    </w:p>
    <w:p w14:paraId="4FD7E420" w14:textId="60DF23FC" w:rsidR="00C15CC8" w:rsidRDefault="00812ED2" w:rsidP="00812ED2">
      <w:pPr>
        <w:pStyle w:val="Nessunaspaziatur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Una Lufthansa, primario vettore cargo mondiale che</w:t>
      </w:r>
      <w:r w:rsidR="00C3349E">
        <w:rPr>
          <w:sz w:val="24"/>
          <w:szCs w:val="24"/>
        </w:rPr>
        <w:t>, quale vettore UE,</w:t>
      </w:r>
      <w:r>
        <w:rPr>
          <w:sz w:val="24"/>
          <w:szCs w:val="24"/>
        </w:rPr>
        <w:t xml:space="preserve"> </w:t>
      </w:r>
      <w:r w:rsidR="00C15CC8">
        <w:rPr>
          <w:sz w:val="24"/>
          <w:szCs w:val="24"/>
        </w:rPr>
        <w:t>sarà</w:t>
      </w:r>
      <w:r>
        <w:rPr>
          <w:sz w:val="24"/>
          <w:szCs w:val="24"/>
        </w:rPr>
        <w:t xml:space="preserve"> in grado di acquisire</w:t>
      </w:r>
      <w:r w:rsidR="00C15CC8">
        <w:rPr>
          <w:sz w:val="24"/>
          <w:szCs w:val="24"/>
        </w:rPr>
        <w:t xml:space="preserve"> ITA Airways</w:t>
      </w:r>
      <w:r w:rsidR="00C3349E">
        <w:rPr>
          <w:sz w:val="24"/>
          <w:szCs w:val="24"/>
        </w:rPr>
        <w:t xml:space="preserve"> anche in misura maggioritaria</w:t>
      </w:r>
      <w:r w:rsidR="007C681B">
        <w:rPr>
          <w:sz w:val="24"/>
          <w:szCs w:val="24"/>
        </w:rPr>
        <w:t>, oltre il 49 per cento</w:t>
      </w:r>
      <w:r w:rsidR="00C15CC8">
        <w:rPr>
          <w:sz w:val="24"/>
          <w:szCs w:val="24"/>
        </w:rPr>
        <w:t>;</w:t>
      </w:r>
    </w:p>
    <w:p w14:paraId="0174ECF6" w14:textId="42CA0E1F" w:rsidR="00F87F60" w:rsidRDefault="00C15CC8" w:rsidP="00812ED2">
      <w:pPr>
        <w:pStyle w:val="Nessunaspaziatur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MSC, </w:t>
      </w:r>
      <w:r w:rsidR="005434C2">
        <w:rPr>
          <w:sz w:val="24"/>
          <w:szCs w:val="24"/>
        </w:rPr>
        <w:t>primaria</w:t>
      </w:r>
      <w:r w:rsidR="00855EDF">
        <w:rPr>
          <w:sz w:val="24"/>
          <w:szCs w:val="24"/>
        </w:rPr>
        <w:t xml:space="preserve"> compagnia</w:t>
      </w:r>
      <w:r w:rsidR="00812ED2">
        <w:rPr>
          <w:sz w:val="24"/>
          <w:szCs w:val="24"/>
        </w:rPr>
        <w:t xml:space="preserve"> </w:t>
      </w:r>
      <w:r w:rsidR="00167D30">
        <w:rPr>
          <w:sz w:val="24"/>
          <w:szCs w:val="24"/>
        </w:rPr>
        <w:t>di navigazione marittima</w:t>
      </w:r>
      <w:r w:rsidR="00137A6B">
        <w:rPr>
          <w:sz w:val="24"/>
          <w:szCs w:val="24"/>
        </w:rPr>
        <w:t xml:space="preserve"> specializzata anche nel trasporto cargo</w:t>
      </w:r>
      <w:r w:rsidR="00167D30">
        <w:rPr>
          <w:sz w:val="24"/>
          <w:szCs w:val="24"/>
        </w:rPr>
        <w:t xml:space="preserve">, che potrebbe essere interessata a </w:t>
      </w:r>
      <w:r w:rsidR="00383FCB">
        <w:rPr>
          <w:sz w:val="24"/>
          <w:szCs w:val="24"/>
        </w:rPr>
        <w:t>rafforzare</w:t>
      </w:r>
      <w:r w:rsidR="00167D30">
        <w:rPr>
          <w:sz w:val="24"/>
          <w:szCs w:val="24"/>
        </w:rPr>
        <w:t xml:space="preserve"> il suo ramo di esportazione merci e container</w:t>
      </w:r>
      <w:r w:rsidR="00383FCB">
        <w:rPr>
          <w:sz w:val="24"/>
          <w:szCs w:val="24"/>
        </w:rPr>
        <w:t>,</w:t>
      </w:r>
      <w:r w:rsidR="005B1CD3">
        <w:rPr>
          <w:sz w:val="24"/>
          <w:szCs w:val="24"/>
        </w:rPr>
        <w:t xml:space="preserve"> o qualora questo secondo scopo non fosse primario potrebbe fare una </w:t>
      </w:r>
      <w:r w:rsidR="00324803">
        <w:rPr>
          <w:sz w:val="24"/>
          <w:szCs w:val="24"/>
        </w:rPr>
        <w:t>oper</w:t>
      </w:r>
      <w:r w:rsidR="005B1CD3">
        <w:rPr>
          <w:sz w:val="24"/>
          <w:szCs w:val="24"/>
        </w:rPr>
        <w:t>azione analoga a quanto Onassis fece con Olympic Airways</w:t>
      </w:r>
      <w:r w:rsidR="00A572B8">
        <w:rPr>
          <w:sz w:val="24"/>
          <w:szCs w:val="24"/>
        </w:rPr>
        <w:t>;</w:t>
      </w:r>
    </w:p>
    <w:p w14:paraId="52C92D95" w14:textId="0EA8E393" w:rsidR="00A572B8" w:rsidRDefault="00A572B8" w:rsidP="00812ED2">
      <w:pPr>
        <w:pStyle w:val="Nessunaspaziatur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ITA alla</w:t>
      </w:r>
      <w:r w:rsidR="00B95897">
        <w:rPr>
          <w:sz w:val="24"/>
          <w:szCs w:val="24"/>
        </w:rPr>
        <w:t xml:space="preserve"> </w:t>
      </w:r>
      <w:proofErr w:type="gramStart"/>
      <w:r w:rsidR="00FA12D6">
        <w:rPr>
          <w:sz w:val="24"/>
          <w:szCs w:val="24"/>
        </w:rPr>
        <w:t>simulta</w:t>
      </w:r>
      <w:r w:rsidR="00B95897">
        <w:rPr>
          <w:sz w:val="24"/>
          <w:szCs w:val="24"/>
        </w:rPr>
        <w:t xml:space="preserve">nea </w:t>
      </w:r>
      <w:r>
        <w:rPr>
          <w:sz w:val="24"/>
          <w:szCs w:val="24"/>
        </w:rPr>
        <w:t xml:space="preserve"> ricerca</w:t>
      </w:r>
      <w:proofErr w:type="gramEnd"/>
      <w:r>
        <w:rPr>
          <w:sz w:val="24"/>
          <w:szCs w:val="24"/>
        </w:rPr>
        <w:t xml:space="preserve"> di un partner privato  e di un partner commerciale</w:t>
      </w:r>
      <w:r w:rsidR="00DA496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3076DC35" w14:textId="0BF94DED" w:rsidR="005557DE" w:rsidRDefault="005557DE" w:rsidP="00812ED2">
      <w:pPr>
        <w:pStyle w:val="Nessunaspaziatur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Il governo italiano che </w:t>
      </w:r>
      <w:proofErr w:type="gramStart"/>
      <w:r>
        <w:rPr>
          <w:sz w:val="24"/>
          <w:szCs w:val="24"/>
        </w:rPr>
        <w:t>ha  fretta</w:t>
      </w:r>
      <w:proofErr w:type="gramEnd"/>
      <w:r>
        <w:rPr>
          <w:sz w:val="24"/>
          <w:szCs w:val="24"/>
        </w:rPr>
        <w:t xml:space="preserve"> di veder diminuire la sua quota di partecipazione pubblica all’interno del pa</w:t>
      </w:r>
      <w:r w:rsidR="003B7CFC">
        <w:rPr>
          <w:sz w:val="24"/>
          <w:szCs w:val="24"/>
        </w:rPr>
        <w:t>c</w:t>
      </w:r>
      <w:r>
        <w:rPr>
          <w:sz w:val="24"/>
          <w:szCs w:val="24"/>
        </w:rPr>
        <w:t>chetto azionario</w:t>
      </w:r>
      <w:r w:rsidR="00DA4964">
        <w:rPr>
          <w:sz w:val="24"/>
          <w:szCs w:val="24"/>
        </w:rPr>
        <w:t xml:space="preserve"> di ITA.</w:t>
      </w:r>
    </w:p>
    <w:p w14:paraId="6FD507F2" w14:textId="77777777" w:rsidR="00FA12D6" w:rsidRDefault="00FA12D6" w:rsidP="00297337">
      <w:pPr>
        <w:pStyle w:val="Nessunaspaziatura"/>
        <w:ind w:left="720"/>
        <w:rPr>
          <w:sz w:val="24"/>
          <w:szCs w:val="24"/>
        </w:rPr>
      </w:pPr>
    </w:p>
    <w:p w14:paraId="5EDC8B1E" w14:textId="33A91F2A" w:rsidR="003B7CFC" w:rsidRPr="00863DCA" w:rsidRDefault="003B7CFC" w:rsidP="003B7CFC">
      <w:pPr>
        <w:pStyle w:val="Nessunaspaziatura"/>
        <w:rPr>
          <w:i/>
          <w:iCs/>
          <w:sz w:val="24"/>
          <w:szCs w:val="24"/>
        </w:rPr>
      </w:pPr>
      <w:r>
        <w:rPr>
          <w:sz w:val="24"/>
          <w:szCs w:val="24"/>
        </w:rPr>
        <w:t>A questo punto crediamo che ci siano tutti gli elementi per</w:t>
      </w:r>
      <w:r w:rsidR="00297337">
        <w:rPr>
          <w:sz w:val="24"/>
          <w:szCs w:val="24"/>
        </w:rPr>
        <w:t xml:space="preserve"> riuscire a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chiudere </w:t>
      </w:r>
      <w:r w:rsidR="00F531A7">
        <w:rPr>
          <w:sz w:val="24"/>
          <w:szCs w:val="24"/>
        </w:rPr>
        <w:t xml:space="preserve"> il</w:t>
      </w:r>
      <w:proofErr w:type="gramEnd"/>
      <w:r w:rsidR="00F531A7">
        <w:rPr>
          <w:sz w:val="24"/>
          <w:szCs w:val="24"/>
        </w:rPr>
        <w:t xml:space="preserve"> </w:t>
      </w:r>
      <w:r w:rsidR="00F531A7" w:rsidRPr="005709ED">
        <w:rPr>
          <w:i/>
          <w:iCs/>
          <w:sz w:val="24"/>
          <w:szCs w:val="24"/>
        </w:rPr>
        <w:t>deal</w:t>
      </w:r>
      <w:r w:rsidR="00F531A7">
        <w:rPr>
          <w:sz w:val="24"/>
          <w:szCs w:val="24"/>
        </w:rPr>
        <w:t>, sperando però che non si affaccino all’orizzonte i pro-francesi</w:t>
      </w:r>
      <w:r w:rsidR="005709ED">
        <w:rPr>
          <w:sz w:val="24"/>
          <w:szCs w:val="24"/>
        </w:rPr>
        <w:t xml:space="preserve"> a mettere i bastoni fra le ruot</w:t>
      </w:r>
      <w:r w:rsidR="00297337">
        <w:rPr>
          <w:sz w:val="24"/>
          <w:szCs w:val="24"/>
        </w:rPr>
        <w:t xml:space="preserve">e. D’altra parte se </w:t>
      </w:r>
      <w:r w:rsidR="00863DCA">
        <w:rPr>
          <w:sz w:val="24"/>
          <w:szCs w:val="24"/>
        </w:rPr>
        <w:t>I</w:t>
      </w:r>
      <w:r w:rsidR="00297337">
        <w:rPr>
          <w:sz w:val="24"/>
          <w:szCs w:val="24"/>
        </w:rPr>
        <w:t>TA avesse puntato verso Parigi</w:t>
      </w:r>
      <w:r w:rsidR="00BE5B00">
        <w:rPr>
          <w:sz w:val="24"/>
          <w:szCs w:val="24"/>
        </w:rPr>
        <w:t xml:space="preserve">, ci sarebbero stati coloro che avrebbero </w:t>
      </w:r>
      <w:proofErr w:type="gramStart"/>
      <w:r w:rsidR="00BE5B00">
        <w:rPr>
          <w:sz w:val="24"/>
          <w:szCs w:val="24"/>
        </w:rPr>
        <w:t xml:space="preserve">detto  </w:t>
      </w:r>
      <w:r w:rsidR="00BE5B00" w:rsidRPr="00863DCA">
        <w:rPr>
          <w:i/>
          <w:iCs/>
          <w:sz w:val="24"/>
          <w:szCs w:val="24"/>
        </w:rPr>
        <w:t>e</w:t>
      </w:r>
      <w:proofErr w:type="gramEnd"/>
      <w:r w:rsidR="00BE5B00" w:rsidRPr="00863DCA">
        <w:rPr>
          <w:i/>
          <w:iCs/>
          <w:sz w:val="24"/>
          <w:szCs w:val="24"/>
        </w:rPr>
        <w:t xml:space="preserve"> perché non Lufthansa?...</w:t>
      </w:r>
    </w:p>
    <w:p w14:paraId="0BF59DE6" w14:textId="77777777" w:rsidR="003B7CFC" w:rsidRDefault="003B7CFC" w:rsidP="003B7CFC">
      <w:pPr>
        <w:pStyle w:val="Nessunaspaziatura"/>
        <w:rPr>
          <w:sz w:val="24"/>
          <w:szCs w:val="24"/>
        </w:rPr>
      </w:pPr>
    </w:p>
    <w:p w14:paraId="193DCCBD" w14:textId="77777777" w:rsidR="00324803" w:rsidRDefault="00324803" w:rsidP="00324803">
      <w:pPr>
        <w:pStyle w:val="Nessunaspaziatura"/>
        <w:rPr>
          <w:sz w:val="24"/>
          <w:szCs w:val="24"/>
        </w:rPr>
      </w:pPr>
    </w:p>
    <w:p w14:paraId="381206F4" w14:textId="77777777" w:rsidR="00324803" w:rsidRPr="009C6A5A" w:rsidRDefault="00324803" w:rsidP="00324803">
      <w:pPr>
        <w:pStyle w:val="Nessunaspaziatura"/>
        <w:rPr>
          <w:sz w:val="24"/>
          <w:szCs w:val="24"/>
        </w:rPr>
      </w:pPr>
    </w:p>
    <w:p w14:paraId="0F39B6A7" w14:textId="77777777" w:rsidR="00BE782C" w:rsidRDefault="00BE782C" w:rsidP="00B642C5">
      <w:pPr>
        <w:pStyle w:val="Nessunaspaziatura"/>
      </w:pPr>
    </w:p>
    <w:p w14:paraId="7B658A81" w14:textId="77777777" w:rsidR="00804DB4" w:rsidRDefault="00804DB4" w:rsidP="00B642C5">
      <w:pPr>
        <w:pStyle w:val="Nessunaspaziatura"/>
      </w:pPr>
    </w:p>
    <w:p w14:paraId="6B1C5498" w14:textId="77777777" w:rsidR="00BE782C" w:rsidRDefault="00BE782C" w:rsidP="00B642C5">
      <w:pPr>
        <w:pStyle w:val="Nessunaspaziatura"/>
      </w:pPr>
    </w:p>
    <w:p w14:paraId="510671C8" w14:textId="74A55FD5" w:rsidR="009A14E7" w:rsidRDefault="0088454F" w:rsidP="00352994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 decorrere d</w:t>
      </w:r>
      <w:r w:rsidR="00352994" w:rsidRPr="006C234F">
        <w:rPr>
          <w:sz w:val="20"/>
          <w:szCs w:val="20"/>
        </w:rPr>
        <w:t>all’anno fin</w:t>
      </w:r>
      <w:r w:rsidR="006C234F" w:rsidRPr="006C234F">
        <w:rPr>
          <w:sz w:val="20"/>
          <w:szCs w:val="20"/>
        </w:rPr>
        <w:t>a</w:t>
      </w:r>
      <w:r w:rsidR="00352994" w:rsidRPr="006C234F">
        <w:rPr>
          <w:sz w:val="20"/>
          <w:szCs w:val="20"/>
        </w:rPr>
        <w:t xml:space="preserve">nziario 2020, Brussels Airlines è stata riammessa sotto il </w:t>
      </w:r>
      <w:r w:rsidR="00352994" w:rsidRPr="007D7712">
        <w:rPr>
          <w:i/>
          <w:iCs/>
          <w:sz w:val="20"/>
          <w:szCs w:val="20"/>
        </w:rPr>
        <w:t>Network segment</w:t>
      </w:r>
      <w:r w:rsidR="00352994" w:rsidRPr="006C234F">
        <w:rPr>
          <w:sz w:val="20"/>
          <w:szCs w:val="20"/>
        </w:rPr>
        <w:t xml:space="preserve"> da cui era sta</w:t>
      </w:r>
      <w:r w:rsidR="00E32D26" w:rsidRPr="006C234F">
        <w:rPr>
          <w:sz w:val="20"/>
          <w:szCs w:val="20"/>
        </w:rPr>
        <w:t>ta esclusa. Fino a quell’anno la compagnia insieme a Germanwing</w:t>
      </w:r>
      <w:r w:rsidR="007D7712">
        <w:rPr>
          <w:sz w:val="20"/>
          <w:szCs w:val="20"/>
        </w:rPr>
        <w:t>s (poi assorbita in Eurowing</w:t>
      </w:r>
      <w:r w:rsidR="000D55B6">
        <w:rPr>
          <w:sz w:val="20"/>
          <w:szCs w:val="20"/>
        </w:rPr>
        <w:t>s</w:t>
      </w:r>
      <w:r w:rsidR="007D7712">
        <w:rPr>
          <w:sz w:val="20"/>
          <w:szCs w:val="20"/>
        </w:rPr>
        <w:t>)</w:t>
      </w:r>
      <w:r w:rsidR="00E32D26" w:rsidRPr="006C234F">
        <w:rPr>
          <w:sz w:val="20"/>
          <w:szCs w:val="20"/>
        </w:rPr>
        <w:t xml:space="preserve"> fungeva da vettore di feederaggio</w:t>
      </w:r>
      <w:r w:rsidR="006C234F" w:rsidRPr="006C234F">
        <w:rPr>
          <w:sz w:val="20"/>
          <w:szCs w:val="20"/>
        </w:rPr>
        <w:t>.</w:t>
      </w:r>
    </w:p>
    <w:p w14:paraId="76972B63" w14:textId="7011AC6F" w:rsidR="00CA473E" w:rsidRPr="006C234F" w:rsidRDefault="00CA473E" w:rsidP="00352994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Intervistato dalla rivista di settore ATW Air Transport World sul num</w:t>
      </w:r>
      <w:r w:rsidR="00A00B20">
        <w:rPr>
          <w:sz w:val="20"/>
          <w:szCs w:val="20"/>
        </w:rPr>
        <w:t>e</w:t>
      </w:r>
      <w:r>
        <w:rPr>
          <w:sz w:val="20"/>
          <w:szCs w:val="20"/>
        </w:rPr>
        <w:t xml:space="preserve">ro di </w:t>
      </w:r>
      <w:r w:rsidR="00A00B20">
        <w:rPr>
          <w:sz w:val="20"/>
          <w:szCs w:val="20"/>
        </w:rPr>
        <w:t>DIC21/GEN22, pag.23</w:t>
      </w:r>
    </w:p>
    <w:p w14:paraId="7F47DD52" w14:textId="77777777" w:rsidR="009A14E7" w:rsidRDefault="009A14E7" w:rsidP="009A14E7"/>
    <w:p w14:paraId="3071A328" w14:textId="3FC1C7A5" w:rsidR="008D63C4" w:rsidRDefault="008D63C4" w:rsidP="008D63C4">
      <w:pPr>
        <w:ind w:left="2124" w:firstLine="708"/>
        <w:rPr>
          <w:b/>
          <w:bCs/>
          <w:i/>
          <w:iCs/>
          <w:color w:val="4472C4" w:themeColor="accent1"/>
          <w:sz w:val="18"/>
          <w:szCs w:val="18"/>
        </w:rPr>
      </w:pPr>
      <w:hyperlink r:id="rId8" w:history="1">
        <w:r w:rsidRPr="004239ED">
          <w:rPr>
            <w:rStyle w:val="Collegamentoipertestuale"/>
            <w:b/>
            <w:bCs/>
            <w:i/>
            <w:iCs/>
            <w:sz w:val="18"/>
            <w:szCs w:val="18"/>
          </w:rPr>
          <w:t>www.aviation-industry-news.com</w:t>
        </w:r>
      </w:hyperlink>
    </w:p>
    <w:p w14:paraId="0198BF60" w14:textId="6EF986CC" w:rsidR="008D63C4" w:rsidRPr="008D63C4" w:rsidRDefault="000274E7" w:rsidP="000274E7">
      <w:pPr>
        <w:rPr>
          <w:b/>
          <w:bCs/>
          <w:i/>
          <w:iCs/>
          <w:color w:val="4472C4" w:themeColor="accent1"/>
          <w:sz w:val="16"/>
          <w:szCs w:val="16"/>
        </w:rPr>
      </w:pPr>
      <w:r>
        <w:rPr>
          <w:b/>
          <w:bCs/>
          <w:i/>
          <w:iCs/>
          <w:color w:val="4472C4" w:themeColor="accent1"/>
          <w:sz w:val="16"/>
          <w:szCs w:val="16"/>
        </w:rPr>
        <w:t>26/01/2022</w:t>
      </w:r>
    </w:p>
    <w:p w14:paraId="22C4BC38" w14:textId="6688CD1D" w:rsidR="00080E6D" w:rsidRDefault="000274E7" w:rsidP="009A14E7"/>
    <w:sectPr w:rsidR="00080E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3CE"/>
    <w:multiLevelType w:val="hybridMultilevel"/>
    <w:tmpl w:val="ADA2A02C"/>
    <w:lvl w:ilvl="0" w:tplc="BCE42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2109"/>
    <w:multiLevelType w:val="hybridMultilevel"/>
    <w:tmpl w:val="5CAC91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E7"/>
    <w:rsid w:val="0000213D"/>
    <w:rsid w:val="000256D5"/>
    <w:rsid w:val="000274E7"/>
    <w:rsid w:val="000302B9"/>
    <w:rsid w:val="00032F92"/>
    <w:rsid w:val="00042D5A"/>
    <w:rsid w:val="0004442E"/>
    <w:rsid w:val="000445E6"/>
    <w:rsid w:val="00047531"/>
    <w:rsid w:val="00074137"/>
    <w:rsid w:val="00080876"/>
    <w:rsid w:val="00081E9A"/>
    <w:rsid w:val="000B7F10"/>
    <w:rsid w:val="000D55B6"/>
    <w:rsid w:val="00100FA5"/>
    <w:rsid w:val="00104069"/>
    <w:rsid w:val="001128C0"/>
    <w:rsid w:val="00112AE3"/>
    <w:rsid w:val="001248D2"/>
    <w:rsid w:val="00137A6B"/>
    <w:rsid w:val="001401CC"/>
    <w:rsid w:val="00167D30"/>
    <w:rsid w:val="001826C5"/>
    <w:rsid w:val="001D6925"/>
    <w:rsid w:val="001D7B77"/>
    <w:rsid w:val="001E3199"/>
    <w:rsid w:val="0025041E"/>
    <w:rsid w:val="00261AB0"/>
    <w:rsid w:val="00263F27"/>
    <w:rsid w:val="00265B3B"/>
    <w:rsid w:val="00274ECF"/>
    <w:rsid w:val="002759F3"/>
    <w:rsid w:val="00282BD4"/>
    <w:rsid w:val="00297337"/>
    <w:rsid w:val="002A0DF6"/>
    <w:rsid w:val="002B5309"/>
    <w:rsid w:val="002B5B4E"/>
    <w:rsid w:val="002C0738"/>
    <w:rsid w:val="002E7EB5"/>
    <w:rsid w:val="002F6369"/>
    <w:rsid w:val="003032EC"/>
    <w:rsid w:val="00324803"/>
    <w:rsid w:val="00337BDB"/>
    <w:rsid w:val="00350C92"/>
    <w:rsid w:val="00352994"/>
    <w:rsid w:val="0035316D"/>
    <w:rsid w:val="00360EB6"/>
    <w:rsid w:val="00363CEB"/>
    <w:rsid w:val="0036787F"/>
    <w:rsid w:val="00372764"/>
    <w:rsid w:val="00383FCB"/>
    <w:rsid w:val="003A120D"/>
    <w:rsid w:val="003A5471"/>
    <w:rsid w:val="003B4C27"/>
    <w:rsid w:val="003B7CFC"/>
    <w:rsid w:val="003C7D29"/>
    <w:rsid w:val="003D2278"/>
    <w:rsid w:val="003D7CE2"/>
    <w:rsid w:val="004073F8"/>
    <w:rsid w:val="0042453B"/>
    <w:rsid w:val="00444866"/>
    <w:rsid w:val="0044541A"/>
    <w:rsid w:val="0045140C"/>
    <w:rsid w:val="00456597"/>
    <w:rsid w:val="004654A1"/>
    <w:rsid w:val="004677AC"/>
    <w:rsid w:val="00494B08"/>
    <w:rsid w:val="004B1976"/>
    <w:rsid w:val="004B23C9"/>
    <w:rsid w:val="004B5BA3"/>
    <w:rsid w:val="004C0B54"/>
    <w:rsid w:val="004C64D7"/>
    <w:rsid w:val="004D4BA0"/>
    <w:rsid w:val="00501BDC"/>
    <w:rsid w:val="00501EEA"/>
    <w:rsid w:val="00527DB6"/>
    <w:rsid w:val="00530EED"/>
    <w:rsid w:val="005434C2"/>
    <w:rsid w:val="005557DE"/>
    <w:rsid w:val="005709ED"/>
    <w:rsid w:val="00571314"/>
    <w:rsid w:val="00571B90"/>
    <w:rsid w:val="005764EB"/>
    <w:rsid w:val="005825F0"/>
    <w:rsid w:val="00583C38"/>
    <w:rsid w:val="00587F7A"/>
    <w:rsid w:val="005B1CD3"/>
    <w:rsid w:val="005B4945"/>
    <w:rsid w:val="005B646C"/>
    <w:rsid w:val="005C66EC"/>
    <w:rsid w:val="005C747C"/>
    <w:rsid w:val="005F677A"/>
    <w:rsid w:val="00602687"/>
    <w:rsid w:val="00602D1E"/>
    <w:rsid w:val="00615F35"/>
    <w:rsid w:val="00634BC7"/>
    <w:rsid w:val="006510EE"/>
    <w:rsid w:val="006C234F"/>
    <w:rsid w:val="006D1547"/>
    <w:rsid w:val="006D6198"/>
    <w:rsid w:val="006F2987"/>
    <w:rsid w:val="00702E90"/>
    <w:rsid w:val="007355DB"/>
    <w:rsid w:val="007469E5"/>
    <w:rsid w:val="007A1C77"/>
    <w:rsid w:val="007B1F0B"/>
    <w:rsid w:val="007B64AA"/>
    <w:rsid w:val="007C1725"/>
    <w:rsid w:val="007C4E8F"/>
    <w:rsid w:val="007C5CF4"/>
    <w:rsid w:val="007C681B"/>
    <w:rsid w:val="007D7712"/>
    <w:rsid w:val="00804DB4"/>
    <w:rsid w:val="00812ED2"/>
    <w:rsid w:val="00822A26"/>
    <w:rsid w:val="0082529C"/>
    <w:rsid w:val="0084333B"/>
    <w:rsid w:val="00853160"/>
    <w:rsid w:val="00855EDF"/>
    <w:rsid w:val="00863DCA"/>
    <w:rsid w:val="00872762"/>
    <w:rsid w:val="0088454F"/>
    <w:rsid w:val="00885997"/>
    <w:rsid w:val="008D2FDC"/>
    <w:rsid w:val="008D63C4"/>
    <w:rsid w:val="008F7D6F"/>
    <w:rsid w:val="009139DD"/>
    <w:rsid w:val="009312FC"/>
    <w:rsid w:val="00982BCF"/>
    <w:rsid w:val="009A14E7"/>
    <w:rsid w:val="009A598A"/>
    <w:rsid w:val="009B133B"/>
    <w:rsid w:val="009B52B2"/>
    <w:rsid w:val="009B6F56"/>
    <w:rsid w:val="009C1604"/>
    <w:rsid w:val="009C6A5A"/>
    <w:rsid w:val="009C6B8D"/>
    <w:rsid w:val="009E1CBD"/>
    <w:rsid w:val="00A00B20"/>
    <w:rsid w:val="00A054DF"/>
    <w:rsid w:val="00A26503"/>
    <w:rsid w:val="00A420BF"/>
    <w:rsid w:val="00A572B8"/>
    <w:rsid w:val="00AA66D3"/>
    <w:rsid w:val="00AA6BAB"/>
    <w:rsid w:val="00AA7C1C"/>
    <w:rsid w:val="00AB38C5"/>
    <w:rsid w:val="00AD01DE"/>
    <w:rsid w:val="00AE278F"/>
    <w:rsid w:val="00B01CF7"/>
    <w:rsid w:val="00B1668F"/>
    <w:rsid w:val="00B642C5"/>
    <w:rsid w:val="00B86226"/>
    <w:rsid w:val="00B95897"/>
    <w:rsid w:val="00BB37F4"/>
    <w:rsid w:val="00BB56A4"/>
    <w:rsid w:val="00BB5931"/>
    <w:rsid w:val="00BC56B3"/>
    <w:rsid w:val="00BE2F1F"/>
    <w:rsid w:val="00BE5B00"/>
    <w:rsid w:val="00BE782C"/>
    <w:rsid w:val="00BF1A84"/>
    <w:rsid w:val="00BF460B"/>
    <w:rsid w:val="00BF5723"/>
    <w:rsid w:val="00BF7555"/>
    <w:rsid w:val="00C06103"/>
    <w:rsid w:val="00C11C84"/>
    <w:rsid w:val="00C127F6"/>
    <w:rsid w:val="00C14710"/>
    <w:rsid w:val="00C15CC8"/>
    <w:rsid w:val="00C21A36"/>
    <w:rsid w:val="00C3349E"/>
    <w:rsid w:val="00C4043B"/>
    <w:rsid w:val="00C40FA8"/>
    <w:rsid w:val="00C42AC2"/>
    <w:rsid w:val="00C654F1"/>
    <w:rsid w:val="00C9713A"/>
    <w:rsid w:val="00CA473E"/>
    <w:rsid w:val="00CF4BEE"/>
    <w:rsid w:val="00D25B05"/>
    <w:rsid w:val="00D71D91"/>
    <w:rsid w:val="00D76FD0"/>
    <w:rsid w:val="00DA4964"/>
    <w:rsid w:val="00DC48A5"/>
    <w:rsid w:val="00DD1D40"/>
    <w:rsid w:val="00E12AA7"/>
    <w:rsid w:val="00E135AF"/>
    <w:rsid w:val="00E30454"/>
    <w:rsid w:val="00E32D26"/>
    <w:rsid w:val="00E37E1B"/>
    <w:rsid w:val="00E53CA4"/>
    <w:rsid w:val="00E54C8D"/>
    <w:rsid w:val="00E6032F"/>
    <w:rsid w:val="00E64256"/>
    <w:rsid w:val="00E70A16"/>
    <w:rsid w:val="00E85DAF"/>
    <w:rsid w:val="00E9086C"/>
    <w:rsid w:val="00E924C7"/>
    <w:rsid w:val="00EB01CD"/>
    <w:rsid w:val="00EB52D8"/>
    <w:rsid w:val="00F11CA4"/>
    <w:rsid w:val="00F21632"/>
    <w:rsid w:val="00F531A7"/>
    <w:rsid w:val="00F8116C"/>
    <w:rsid w:val="00F87F60"/>
    <w:rsid w:val="00F90187"/>
    <w:rsid w:val="00FA12D6"/>
    <w:rsid w:val="00FA6825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6660"/>
  <w15:chartTrackingRefBased/>
  <w15:docId w15:val="{F02B3D2C-BBDB-4056-AB7F-C60D8924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2994"/>
    <w:pPr>
      <w:ind w:left="720"/>
      <w:contextualSpacing/>
    </w:pPr>
  </w:style>
  <w:style w:type="paragraph" w:styleId="Nessunaspaziatura">
    <w:name w:val="No Spacing"/>
    <w:uiPriority w:val="1"/>
    <w:qFormat/>
    <w:rsid w:val="00B642C5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D63C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6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ation-industry-new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1306</Words>
  <Characters>7447</Characters>
  <Application>Microsoft Office Word</Application>
  <DocSecurity>0</DocSecurity>
  <Lines>62</Lines>
  <Paragraphs>17</Paragraphs>
  <ScaleCrop>false</ScaleCrop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7</cp:revision>
  <dcterms:created xsi:type="dcterms:W3CDTF">2022-01-26T17:12:00Z</dcterms:created>
  <dcterms:modified xsi:type="dcterms:W3CDTF">2022-01-26T17:17:00Z</dcterms:modified>
</cp:coreProperties>
</file>