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2803" w14:textId="42655B95" w:rsidR="00CA2783" w:rsidRPr="00CA2783" w:rsidRDefault="00CA2783" w:rsidP="00CA2783">
      <w:pPr>
        <w:rPr>
          <w:b/>
          <w:bCs/>
          <w:i/>
          <w:iCs/>
          <w:color w:val="00B0F0"/>
          <w:sz w:val="24"/>
          <w:szCs w:val="24"/>
        </w:rPr>
      </w:pPr>
      <w:hyperlink r:id="rId5" w:history="1">
        <w:r w:rsidRPr="00CA2783">
          <w:rPr>
            <w:rStyle w:val="Collegamentoipertestuale"/>
            <w:b/>
            <w:bCs/>
            <w:i/>
            <w:iCs/>
            <w:sz w:val="24"/>
            <w:szCs w:val="24"/>
            <w:u w:val="none"/>
          </w:rPr>
          <w:t>Aviation-Industry-News.com</w:t>
        </w:r>
      </w:hyperlink>
    </w:p>
    <w:p w14:paraId="5331C6A5" w14:textId="77777777" w:rsidR="00CA2783" w:rsidRDefault="00CA2783" w:rsidP="00CA2783">
      <w:pPr>
        <w:rPr>
          <w:b/>
          <w:bCs/>
          <w:color w:val="00B0F0"/>
          <w:sz w:val="28"/>
          <w:szCs w:val="28"/>
        </w:rPr>
      </w:pPr>
    </w:p>
    <w:p w14:paraId="69DB95FA" w14:textId="62CEDCDE" w:rsidR="00080E6D" w:rsidRPr="008C392D" w:rsidRDefault="00194955" w:rsidP="008C392D">
      <w:pPr>
        <w:ind w:left="2124" w:firstLine="708"/>
        <w:rPr>
          <w:b/>
          <w:bCs/>
          <w:color w:val="00B0F0"/>
          <w:sz w:val="28"/>
          <w:szCs w:val="28"/>
        </w:rPr>
      </w:pPr>
      <w:r w:rsidRPr="008C392D">
        <w:rPr>
          <w:b/>
          <w:bCs/>
          <w:color w:val="00B0F0"/>
          <w:sz w:val="28"/>
          <w:szCs w:val="28"/>
        </w:rPr>
        <w:t xml:space="preserve">IL </w:t>
      </w:r>
      <w:r w:rsidR="00D60DAE" w:rsidRPr="008C392D">
        <w:rPr>
          <w:b/>
          <w:bCs/>
          <w:color w:val="00B0F0"/>
          <w:sz w:val="28"/>
          <w:szCs w:val="28"/>
        </w:rPr>
        <w:t xml:space="preserve">PRIMO MESE </w:t>
      </w:r>
      <w:r w:rsidRPr="008C392D">
        <w:rPr>
          <w:b/>
          <w:bCs/>
          <w:color w:val="00B0F0"/>
          <w:sz w:val="28"/>
          <w:szCs w:val="28"/>
        </w:rPr>
        <w:t>DI</w:t>
      </w:r>
      <w:r w:rsidR="00D60DAE" w:rsidRPr="008C392D">
        <w:rPr>
          <w:b/>
          <w:bCs/>
          <w:color w:val="00B0F0"/>
          <w:sz w:val="28"/>
          <w:szCs w:val="28"/>
        </w:rPr>
        <w:t xml:space="preserve"> ITA AIRWAYS</w:t>
      </w:r>
    </w:p>
    <w:p w14:paraId="333D2542" w14:textId="77777777" w:rsidR="008C392D" w:rsidRDefault="008C392D">
      <w:pPr>
        <w:rPr>
          <w:sz w:val="24"/>
          <w:szCs w:val="24"/>
        </w:rPr>
      </w:pPr>
    </w:p>
    <w:p w14:paraId="07C924D4" w14:textId="25FB42C4" w:rsidR="00D60DAE" w:rsidRPr="008C392D" w:rsidRDefault="00D60DAE">
      <w:pPr>
        <w:rPr>
          <w:sz w:val="24"/>
          <w:szCs w:val="24"/>
        </w:rPr>
      </w:pPr>
      <w:r w:rsidRPr="008C392D">
        <w:rPr>
          <w:sz w:val="24"/>
          <w:szCs w:val="24"/>
        </w:rPr>
        <w:t xml:space="preserve">15 ottobre </w:t>
      </w:r>
      <w:r w:rsidR="00194955" w:rsidRPr="008C392D">
        <w:rPr>
          <w:sz w:val="24"/>
          <w:szCs w:val="24"/>
        </w:rPr>
        <w:t>-1</w:t>
      </w:r>
      <w:r w:rsidRPr="008C392D">
        <w:rPr>
          <w:sz w:val="24"/>
          <w:szCs w:val="24"/>
        </w:rPr>
        <w:t xml:space="preserve">4 novembre, la nuova star dei cieli Ita Airways </w:t>
      </w:r>
      <w:r w:rsidR="00194955" w:rsidRPr="008C392D">
        <w:rPr>
          <w:sz w:val="24"/>
          <w:szCs w:val="24"/>
        </w:rPr>
        <w:t xml:space="preserve">ha </w:t>
      </w:r>
      <w:r w:rsidRPr="008C392D">
        <w:rPr>
          <w:sz w:val="24"/>
          <w:szCs w:val="24"/>
        </w:rPr>
        <w:t>compi</w:t>
      </w:r>
      <w:r w:rsidR="00194955" w:rsidRPr="008C392D">
        <w:rPr>
          <w:sz w:val="24"/>
          <w:szCs w:val="24"/>
        </w:rPr>
        <w:t>uto</w:t>
      </w:r>
      <w:r w:rsidRPr="008C392D">
        <w:rPr>
          <w:sz w:val="24"/>
          <w:szCs w:val="24"/>
        </w:rPr>
        <w:t xml:space="preserve"> un mese di vita.</w:t>
      </w:r>
      <w:r w:rsidR="00151E40" w:rsidRPr="008C392D">
        <w:rPr>
          <w:sz w:val="24"/>
          <w:szCs w:val="24"/>
        </w:rPr>
        <w:t xml:space="preserve"> </w:t>
      </w:r>
    </w:p>
    <w:p w14:paraId="1B924273" w14:textId="2AEA7839" w:rsidR="00151E40" w:rsidRPr="008C392D" w:rsidRDefault="00151E40">
      <w:pPr>
        <w:rPr>
          <w:sz w:val="24"/>
          <w:szCs w:val="24"/>
        </w:rPr>
      </w:pPr>
      <w:r w:rsidRPr="008C392D">
        <w:rPr>
          <w:i/>
          <w:iCs/>
          <w:sz w:val="24"/>
          <w:szCs w:val="24"/>
        </w:rPr>
        <w:t xml:space="preserve">“La ripresa di mercato post-Covid 19 </w:t>
      </w:r>
      <w:r w:rsidR="0046119C" w:rsidRPr="008C392D">
        <w:rPr>
          <w:i/>
          <w:iCs/>
          <w:sz w:val="24"/>
          <w:szCs w:val="24"/>
        </w:rPr>
        <w:t>r</w:t>
      </w:r>
      <w:r w:rsidRPr="008C392D">
        <w:rPr>
          <w:i/>
          <w:iCs/>
          <w:sz w:val="24"/>
          <w:szCs w:val="24"/>
        </w:rPr>
        <w:t>appresenta una opportunità unica per costruire una nuova compagnia aerea flessibile, moderna e redditizia.</w:t>
      </w:r>
      <w:r w:rsidRPr="008C392D">
        <w:rPr>
          <w:sz w:val="24"/>
          <w:szCs w:val="24"/>
        </w:rPr>
        <w:t xml:space="preserve">” Così si può leggere </w:t>
      </w:r>
      <w:r w:rsidR="00194955" w:rsidRPr="008C392D">
        <w:rPr>
          <w:sz w:val="24"/>
          <w:szCs w:val="24"/>
        </w:rPr>
        <w:t xml:space="preserve">nelle pagine </w:t>
      </w:r>
      <w:r w:rsidRPr="008C392D">
        <w:rPr>
          <w:sz w:val="24"/>
          <w:szCs w:val="24"/>
        </w:rPr>
        <w:t>d</w:t>
      </w:r>
      <w:r w:rsidR="00194955" w:rsidRPr="008C392D">
        <w:rPr>
          <w:sz w:val="24"/>
          <w:szCs w:val="24"/>
        </w:rPr>
        <w:t>el</w:t>
      </w:r>
      <w:r w:rsidRPr="008C392D">
        <w:rPr>
          <w:sz w:val="24"/>
          <w:szCs w:val="24"/>
        </w:rPr>
        <w:t xml:space="preserve"> piano industriale sottomesso a parere parlamentare dai vertici di ITA. </w:t>
      </w:r>
      <w:r w:rsidR="00BD2229" w:rsidRPr="008C392D">
        <w:rPr>
          <w:sz w:val="24"/>
          <w:szCs w:val="24"/>
        </w:rPr>
        <w:t xml:space="preserve"> Quindi l’avvio in un contesto di discontinuità</w:t>
      </w:r>
      <w:r w:rsidR="00194955" w:rsidRPr="008C392D">
        <w:rPr>
          <w:sz w:val="24"/>
          <w:szCs w:val="24"/>
        </w:rPr>
        <w:t xml:space="preserve"> e in un momento  di uscita da un’emergenza</w:t>
      </w:r>
      <w:r w:rsidR="00AD3186" w:rsidRPr="008C392D">
        <w:rPr>
          <w:sz w:val="24"/>
          <w:szCs w:val="24"/>
        </w:rPr>
        <w:t xml:space="preserve"> sanitaria</w:t>
      </w:r>
      <w:r w:rsidR="00194955" w:rsidRPr="008C392D">
        <w:rPr>
          <w:sz w:val="24"/>
          <w:szCs w:val="24"/>
        </w:rPr>
        <w:t xml:space="preserve"> </w:t>
      </w:r>
      <w:r w:rsidR="00BD2229" w:rsidRPr="008C392D">
        <w:rPr>
          <w:sz w:val="24"/>
          <w:szCs w:val="24"/>
        </w:rPr>
        <w:t xml:space="preserve"> </w:t>
      </w:r>
      <w:r w:rsidR="00782928">
        <w:rPr>
          <w:sz w:val="24"/>
          <w:szCs w:val="24"/>
        </w:rPr>
        <w:t>è stato</w:t>
      </w:r>
      <w:r w:rsidR="00BD2229" w:rsidRPr="008C392D">
        <w:rPr>
          <w:sz w:val="24"/>
          <w:szCs w:val="24"/>
        </w:rPr>
        <w:t xml:space="preserve"> visto come una ottima occasione  per il lancio del nuovo vettore che sostituisce la</w:t>
      </w:r>
      <w:r w:rsidR="00194955" w:rsidRPr="008C392D">
        <w:rPr>
          <w:sz w:val="24"/>
          <w:szCs w:val="24"/>
        </w:rPr>
        <w:t xml:space="preserve"> storica</w:t>
      </w:r>
      <w:r w:rsidR="00BD2229" w:rsidRPr="008C392D">
        <w:rPr>
          <w:sz w:val="24"/>
          <w:szCs w:val="24"/>
        </w:rPr>
        <w:t xml:space="preserve"> </w:t>
      </w:r>
      <w:r w:rsidR="00194955" w:rsidRPr="008C392D">
        <w:rPr>
          <w:sz w:val="24"/>
          <w:szCs w:val="24"/>
        </w:rPr>
        <w:t>“</w:t>
      </w:r>
      <w:r w:rsidR="00BD2229" w:rsidRPr="008C392D">
        <w:rPr>
          <w:sz w:val="24"/>
          <w:szCs w:val="24"/>
        </w:rPr>
        <w:t>freccia alata</w:t>
      </w:r>
      <w:r w:rsidR="00194955" w:rsidRPr="008C392D">
        <w:rPr>
          <w:sz w:val="24"/>
          <w:szCs w:val="24"/>
        </w:rPr>
        <w:t>”</w:t>
      </w:r>
      <w:r w:rsidR="00BD2229" w:rsidRPr="008C392D">
        <w:rPr>
          <w:sz w:val="24"/>
          <w:szCs w:val="24"/>
        </w:rPr>
        <w:t>.</w:t>
      </w:r>
      <w:r w:rsidR="009F44A7" w:rsidRPr="008C392D">
        <w:rPr>
          <w:sz w:val="24"/>
          <w:szCs w:val="24"/>
        </w:rPr>
        <w:t xml:space="preserve"> Un momento magico che permetterebbe di acquisire significative quote di mercato.</w:t>
      </w:r>
    </w:p>
    <w:p w14:paraId="35EA22F8" w14:textId="09EB3584" w:rsidR="009077B1" w:rsidRPr="008C392D" w:rsidRDefault="00194955" w:rsidP="00AD3186">
      <w:pPr>
        <w:spacing w:line="276" w:lineRule="auto"/>
        <w:rPr>
          <w:sz w:val="24"/>
          <w:szCs w:val="24"/>
        </w:rPr>
      </w:pPr>
      <w:r w:rsidRPr="008C392D">
        <w:rPr>
          <w:sz w:val="24"/>
          <w:szCs w:val="24"/>
        </w:rPr>
        <w:t xml:space="preserve">L’industria aerea commerciale ha </w:t>
      </w:r>
      <w:r w:rsidR="009077B1" w:rsidRPr="008C392D">
        <w:rPr>
          <w:sz w:val="24"/>
          <w:szCs w:val="24"/>
        </w:rPr>
        <w:t>assunto</w:t>
      </w:r>
      <w:r w:rsidR="00AD3186" w:rsidRPr="008C392D">
        <w:rPr>
          <w:sz w:val="24"/>
          <w:szCs w:val="24"/>
        </w:rPr>
        <w:t xml:space="preserve"> ai nostri giorni</w:t>
      </w:r>
      <w:r w:rsidR="009077B1" w:rsidRPr="008C392D">
        <w:rPr>
          <w:sz w:val="24"/>
          <w:szCs w:val="24"/>
        </w:rPr>
        <w:t xml:space="preserve"> </w:t>
      </w:r>
      <w:r w:rsidRPr="008C392D">
        <w:rPr>
          <w:sz w:val="24"/>
          <w:szCs w:val="24"/>
        </w:rPr>
        <w:t xml:space="preserve">delle precise </w:t>
      </w:r>
      <w:r w:rsidR="009077B1" w:rsidRPr="008C392D">
        <w:rPr>
          <w:sz w:val="24"/>
          <w:szCs w:val="24"/>
        </w:rPr>
        <w:t>caratteristiche</w:t>
      </w:r>
      <w:r w:rsidRPr="008C392D">
        <w:rPr>
          <w:sz w:val="24"/>
          <w:szCs w:val="24"/>
        </w:rPr>
        <w:t xml:space="preserve"> dalle quali è difficile sottrarsi. Così come si è venuta evolvendo</w:t>
      </w:r>
      <w:r w:rsidR="009077B1" w:rsidRPr="008C392D">
        <w:rPr>
          <w:sz w:val="24"/>
          <w:szCs w:val="24"/>
        </w:rPr>
        <w:t>,</w:t>
      </w:r>
      <w:r w:rsidRPr="008C392D">
        <w:rPr>
          <w:sz w:val="24"/>
          <w:szCs w:val="24"/>
        </w:rPr>
        <w:t xml:space="preserve"> oggi troviamo attivi  </w:t>
      </w:r>
      <w:r w:rsidRPr="008C392D">
        <w:rPr>
          <w:b/>
          <w:bCs/>
          <w:sz w:val="24"/>
          <w:szCs w:val="24"/>
        </w:rPr>
        <w:t>grandi vettori internazionali</w:t>
      </w:r>
      <w:r w:rsidRPr="008C392D">
        <w:rPr>
          <w:sz w:val="24"/>
          <w:szCs w:val="24"/>
        </w:rPr>
        <w:t xml:space="preserve"> con flotte di centinaia di velivoli principalmente dedicati al lungo raggio</w:t>
      </w:r>
      <w:r w:rsidR="009077B1" w:rsidRPr="008C392D">
        <w:rPr>
          <w:sz w:val="24"/>
          <w:szCs w:val="24"/>
        </w:rPr>
        <w:t xml:space="preserve">, grandi vettori dalle </w:t>
      </w:r>
      <w:r w:rsidR="009077B1" w:rsidRPr="008C392D">
        <w:rPr>
          <w:b/>
          <w:bCs/>
          <w:sz w:val="24"/>
          <w:szCs w:val="24"/>
        </w:rPr>
        <w:t>caratteristiche low cost</w:t>
      </w:r>
      <w:r w:rsidR="009077B1" w:rsidRPr="008C392D">
        <w:rPr>
          <w:sz w:val="24"/>
          <w:szCs w:val="24"/>
        </w:rPr>
        <w:t xml:space="preserve"> anch’essi dotati di grandi flotte i quali però si sono affermati grazie al fatto di </w:t>
      </w:r>
      <w:r w:rsidR="009077B1" w:rsidRPr="008C392D">
        <w:rPr>
          <w:i/>
          <w:iCs/>
          <w:sz w:val="24"/>
          <w:szCs w:val="24"/>
        </w:rPr>
        <w:t>essere nati</w:t>
      </w:r>
      <w:r w:rsidR="009077B1" w:rsidRPr="008C392D">
        <w:rPr>
          <w:sz w:val="24"/>
          <w:szCs w:val="24"/>
        </w:rPr>
        <w:t xml:space="preserve"> come low cost, e poi troviamo </w:t>
      </w:r>
      <w:r w:rsidR="009077B1" w:rsidRPr="008C392D">
        <w:rPr>
          <w:b/>
          <w:bCs/>
          <w:sz w:val="24"/>
          <w:szCs w:val="24"/>
        </w:rPr>
        <w:t>tutti gli altri</w:t>
      </w:r>
      <w:r w:rsidR="009077B1" w:rsidRPr="008C392D">
        <w:rPr>
          <w:sz w:val="24"/>
          <w:szCs w:val="24"/>
        </w:rPr>
        <w:t xml:space="preserve"> i quali navigano alla giornata</w:t>
      </w:r>
      <w:r w:rsidR="00AD3186" w:rsidRPr="008C392D">
        <w:rPr>
          <w:sz w:val="24"/>
          <w:szCs w:val="24"/>
        </w:rPr>
        <w:t>, magari all’interno di uno dei tre megagruppi che si è venuto</w:t>
      </w:r>
      <w:r w:rsidR="00782928">
        <w:rPr>
          <w:sz w:val="24"/>
          <w:szCs w:val="24"/>
        </w:rPr>
        <w:t xml:space="preserve"> nel frattempo</w:t>
      </w:r>
      <w:r w:rsidR="00AD3186" w:rsidRPr="008C392D">
        <w:rPr>
          <w:sz w:val="24"/>
          <w:szCs w:val="24"/>
        </w:rPr>
        <w:t xml:space="preserve"> formando</w:t>
      </w:r>
      <w:r w:rsidR="009077B1" w:rsidRPr="008C392D">
        <w:rPr>
          <w:sz w:val="24"/>
          <w:szCs w:val="24"/>
        </w:rPr>
        <w:t>. Parafrasando Pirandello potremmo chiamar</w:t>
      </w:r>
      <w:r w:rsidR="00782928">
        <w:rPr>
          <w:sz w:val="24"/>
          <w:szCs w:val="24"/>
        </w:rPr>
        <w:t>e</w:t>
      </w:r>
      <w:r w:rsidR="00AD3186" w:rsidRPr="008C392D">
        <w:rPr>
          <w:sz w:val="24"/>
          <w:szCs w:val="24"/>
        </w:rPr>
        <w:t xml:space="preserve"> quest’ultimi come</w:t>
      </w:r>
      <w:r w:rsidR="009077B1" w:rsidRPr="008C392D">
        <w:rPr>
          <w:sz w:val="24"/>
          <w:szCs w:val="24"/>
        </w:rPr>
        <w:t xml:space="preserve"> </w:t>
      </w:r>
      <w:r w:rsidR="009077B1" w:rsidRPr="008C392D">
        <w:rPr>
          <w:i/>
          <w:iCs/>
          <w:sz w:val="24"/>
          <w:szCs w:val="24"/>
        </w:rPr>
        <w:t>aerolinee in cerca d’autor</w:t>
      </w:r>
      <w:r w:rsidR="000909FD" w:rsidRPr="008C392D">
        <w:rPr>
          <w:i/>
          <w:iCs/>
          <w:sz w:val="24"/>
          <w:szCs w:val="24"/>
        </w:rPr>
        <w:t>e.</w:t>
      </w:r>
      <w:r w:rsidR="00004AEA" w:rsidRPr="008C392D">
        <w:rPr>
          <w:i/>
          <w:iCs/>
          <w:sz w:val="24"/>
          <w:szCs w:val="24"/>
        </w:rPr>
        <w:t xml:space="preserve"> </w:t>
      </w:r>
      <w:r w:rsidR="00004AEA" w:rsidRPr="008C392D">
        <w:rPr>
          <w:sz w:val="24"/>
          <w:szCs w:val="24"/>
        </w:rPr>
        <w:t>Per il momento la</w:t>
      </w:r>
      <w:r w:rsidR="00E171C4" w:rsidRPr="008C392D">
        <w:rPr>
          <w:sz w:val="24"/>
          <w:szCs w:val="24"/>
        </w:rPr>
        <w:t xml:space="preserve"> </w:t>
      </w:r>
      <w:r w:rsidR="00004AEA" w:rsidRPr="008C392D">
        <w:rPr>
          <w:sz w:val="24"/>
          <w:szCs w:val="24"/>
        </w:rPr>
        <w:t>neo compagnia tricolore appartie</w:t>
      </w:r>
      <w:r w:rsidR="00E171C4" w:rsidRPr="008C392D">
        <w:rPr>
          <w:sz w:val="24"/>
          <w:szCs w:val="24"/>
        </w:rPr>
        <w:t>ne a quest’ultima categoria.</w:t>
      </w:r>
    </w:p>
    <w:p w14:paraId="3E792E94" w14:textId="4871675C" w:rsidR="000909FD" w:rsidRPr="008C392D" w:rsidRDefault="003C1F96">
      <w:pPr>
        <w:rPr>
          <w:sz w:val="24"/>
          <w:szCs w:val="24"/>
        </w:rPr>
      </w:pPr>
      <w:r w:rsidRPr="008C392D">
        <w:rPr>
          <w:sz w:val="24"/>
          <w:szCs w:val="24"/>
        </w:rPr>
        <w:t>Ita Airways è nata dalla testardaggine di una classe politica che nel corso degli anni non ha voluto attuare la decisione che tutti si attendevano, la decisione più ovvia da prendere quando una società commerciale anno dopo anno continua ad accumulare perdite. Per Alitalia si è</w:t>
      </w:r>
      <w:r w:rsidR="00E171C4" w:rsidRPr="008C392D">
        <w:rPr>
          <w:sz w:val="24"/>
          <w:szCs w:val="24"/>
        </w:rPr>
        <w:t xml:space="preserve"> perfino</w:t>
      </w:r>
      <w:r w:rsidRPr="008C392D">
        <w:rPr>
          <w:sz w:val="24"/>
          <w:szCs w:val="24"/>
        </w:rPr>
        <w:t xml:space="preserve"> giunti a coniare un termine che , almeno noi nel campo delle aerolinee, non avevamo mai inteso nominare: “discontinuità”.</w:t>
      </w:r>
      <w:r w:rsidR="00876FD3" w:rsidRPr="008C392D">
        <w:rPr>
          <w:sz w:val="24"/>
          <w:szCs w:val="24"/>
        </w:rPr>
        <w:t xml:space="preserve"> </w:t>
      </w:r>
      <w:r w:rsidR="00206354">
        <w:rPr>
          <w:sz w:val="24"/>
          <w:szCs w:val="24"/>
        </w:rPr>
        <w:t xml:space="preserve"> </w:t>
      </w:r>
      <w:r w:rsidR="00876FD3" w:rsidRPr="008C392D">
        <w:rPr>
          <w:sz w:val="24"/>
          <w:szCs w:val="24"/>
        </w:rPr>
        <w:t xml:space="preserve">Ecco, Ita Airways è nata grazie ad un parto discontinuo, almeno in questo dobbiamo riconoscere l’assoluta originalità del suo certificato di nascita. Se si volesse una prova </w:t>
      </w:r>
      <w:r w:rsidR="00E171C4" w:rsidRPr="008C392D">
        <w:rPr>
          <w:sz w:val="24"/>
          <w:szCs w:val="24"/>
        </w:rPr>
        <w:t>di ciò che</w:t>
      </w:r>
      <w:r w:rsidR="00876FD3" w:rsidRPr="008C392D">
        <w:rPr>
          <w:sz w:val="24"/>
          <w:szCs w:val="24"/>
        </w:rPr>
        <w:t xml:space="preserve"> stiamo affermando basti pensare a quanto accaduto durante la prima settimana di operazioni allorchè piloti della n</w:t>
      </w:r>
      <w:r w:rsidR="00AD3186" w:rsidRPr="008C392D">
        <w:rPr>
          <w:sz w:val="24"/>
          <w:szCs w:val="24"/>
        </w:rPr>
        <w:t>eo</w:t>
      </w:r>
      <w:r w:rsidR="00876FD3" w:rsidRPr="008C392D">
        <w:rPr>
          <w:sz w:val="24"/>
          <w:szCs w:val="24"/>
        </w:rPr>
        <w:t xml:space="preserve"> compagnia non hanno potuto atterrare a Linate causa nebbia</w:t>
      </w:r>
      <w:r w:rsidR="00E171C4" w:rsidRPr="008C392D">
        <w:rPr>
          <w:sz w:val="24"/>
          <w:szCs w:val="24"/>
        </w:rPr>
        <w:t>,</w:t>
      </w:r>
      <w:r w:rsidR="00876FD3" w:rsidRPr="008C392D">
        <w:rPr>
          <w:sz w:val="24"/>
          <w:szCs w:val="24"/>
        </w:rPr>
        <w:t xml:space="preserve">  in quanto</w:t>
      </w:r>
      <w:r w:rsidR="00E171C4" w:rsidRPr="008C392D">
        <w:rPr>
          <w:sz w:val="24"/>
          <w:szCs w:val="24"/>
        </w:rPr>
        <w:t xml:space="preserve"> </w:t>
      </w:r>
      <w:r w:rsidR="00876FD3" w:rsidRPr="008C392D">
        <w:rPr>
          <w:sz w:val="24"/>
          <w:szCs w:val="24"/>
        </w:rPr>
        <w:t>le certificazioni</w:t>
      </w:r>
      <w:r w:rsidR="00E171C4" w:rsidRPr="008C392D">
        <w:rPr>
          <w:sz w:val="24"/>
          <w:szCs w:val="24"/>
        </w:rPr>
        <w:t xml:space="preserve"> per i </w:t>
      </w:r>
      <w:r w:rsidR="00E171C4" w:rsidRPr="008C392D">
        <w:rPr>
          <w:i/>
          <w:iCs/>
          <w:sz w:val="24"/>
          <w:szCs w:val="24"/>
        </w:rPr>
        <w:t>nuovi equipaggi</w:t>
      </w:r>
      <w:r w:rsidR="00876FD3" w:rsidRPr="008C392D">
        <w:rPr>
          <w:sz w:val="24"/>
          <w:szCs w:val="24"/>
        </w:rPr>
        <w:t xml:space="preserve"> non erano state completate.</w:t>
      </w:r>
      <w:r w:rsidR="00E171C4" w:rsidRPr="008C392D">
        <w:rPr>
          <w:sz w:val="24"/>
          <w:szCs w:val="24"/>
        </w:rPr>
        <w:t xml:space="preserve"> Cose che succedono quando si </w:t>
      </w:r>
      <w:r w:rsidR="00AD3186" w:rsidRPr="008C392D">
        <w:rPr>
          <w:sz w:val="24"/>
          <w:szCs w:val="24"/>
        </w:rPr>
        <w:t>lancia una nuova aerolinea</w:t>
      </w:r>
      <w:r w:rsidR="00E171C4" w:rsidRPr="008C392D">
        <w:rPr>
          <w:sz w:val="24"/>
          <w:szCs w:val="24"/>
        </w:rPr>
        <w:t xml:space="preserve"> in</w:t>
      </w:r>
      <w:r w:rsidR="00AD3186" w:rsidRPr="008C392D">
        <w:rPr>
          <w:sz w:val="24"/>
          <w:szCs w:val="24"/>
        </w:rPr>
        <w:t xml:space="preserve"> carattere di</w:t>
      </w:r>
      <w:r w:rsidR="00E171C4" w:rsidRPr="008C392D">
        <w:rPr>
          <w:sz w:val="24"/>
          <w:szCs w:val="24"/>
        </w:rPr>
        <w:t xml:space="preserve"> “discontinuità”</w:t>
      </w:r>
      <w:r w:rsidR="00782928">
        <w:rPr>
          <w:sz w:val="24"/>
          <w:szCs w:val="24"/>
        </w:rPr>
        <w:t>, ovvero un promiscuo fra vecchio e nuovo.</w:t>
      </w:r>
    </w:p>
    <w:p w14:paraId="7AE8F1CA" w14:textId="5EF5F917" w:rsidR="00E229FB" w:rsidRPr="008C392D" w:rsidRDefault="00E229FB">
      <w:pPr>
        <w:rPr>
          <w:sz w:val="24"/>
          <w:szCs w:val="24"/>
        </w:rPr>
      </w:pPr>
      <w:r w:rsidRPr="008C392D">
        <w:rPr>
          <w:sz w:val="24"/>
          <w:szCs w:val="24"/>
        </w:rPr>
        <w:t>Il 4 novembre scorso è partit</w:t>
      </w:r>
      <w:r w:rsidR="00782928">
        <w:rPr>
          <w:sz w:val="24"/>
          <w:szCs w:val="24"/>
        </w:rPr>
        <w:t>a intanto</w:t>
      </w:r>
      <w:r w:rsidRPr="008C392D">
        <w:rPr>
          <w:sz w:val="24"/>
          <w:szCs w:val="24"/>
        </w:rPr>
        <w:t xml:space="preserve"> l</w:t>
      </w:r>
      <w:r w:rsidR="00782928">
        <w:rPr>
          <w:sz w:val="24"/>
          <w:szCs w:val="24"/>
        </w:rPr>
        <w:t>a</w:t>
      </w:r>
      <w:r w:rsidRPr="008C392D">
        <w:rPr>
          <w:sz w:val="24"/>
          <w:szCs w:val="24"/>
        </w:rPr>
        <w:t xml:space="preserve"> prim</w:t>
      </w:r>
      <w:r w:rsidR="00782928">
        <w:rPr>
          <w:sz w:val="24"/>
          <w:szCs w:val="24"/>
        </w:rPr>
        <w:t>a</w:t>
      </w:r>
      <w:r w:rsidRPr="008C392D">
        <w:rPr>
          <w:sz w:val="24"/>
          <w:szCs w:val="24"/>
        </w:rPr>
        <w:t xml:space="preserve"> </w:t>
      </w:r>
      <w:r w:rsidR="00782928">
        <w:rPr>
          <w:sz w:val="24"/>
          <w:szCs w:val="24"/>
        </w:rPr>
        <w:t>tratta</w:t>
      </w:r>
      <w:r w:rsidRPr="008C392D">
        <w:rPr>
          <w:sz w:val="24"/>
          <w:szCs w:val="24"/>
        </w:rPr>
        <w:t xml:space="preserve"> intercontinentale da Roma a New York </w:t>
      </w:r>
      <w:r w:rsidR="00DE3145" w:rsidRPr="008C392D">
        <w:rPr>
          <w:sz w:val="24"/>
          <w:szCs w:val="24"/>
        </w:rPr>
        <w:t>l</w:t>
      </w:r>
      <w:r w:rsidR="00782928">
        <w:rPr>
          <w:sz w:val="24"/>
          <w:szCs w:val="24"/>
        </w:rPr>
        <w:t>a</w:t>
      </w:r>
      <w:r w:rsidR="00DE3145" w:rsidRPr="008C392D">
        <w:rPr>
          <w:sz w:val="24"/>
          <w:szCs w:val="24"/>
        </w:rPr>
        <w:t xml:space="preserve"> quale tuttavia</w:t>
      </w:r>
      <w:r w:rsidRPr="008C392D">
        <w:rPr>
          <w:sz w:val="24"/>
          <w:szCs w:val="24"/>
        </w:rPr>
        <w:t xml:space="preserve"> </w:t>
      </w:r>
      <w:r w:rsidR="00B83547">
        <w:rPr>
          <w:sz w:val="24"/>
          <w:szCs w:val="24"/>
        </w:rPr>
        <w:t xml:space="preserve">non </w:t>
      </w:r>
      <w:r w:rsidRPr="008C392D">
        <w:rPr>
          <w:sz w:val="24"/>
          <w:szCs w:val="24"/>
        </w:rPr>
        <w:t>viene svolt</w:t>
      </w:r>
      <w:r w:rsidR="00782928">
        <w:rPr>
          <w:sz w:val="24"/>
          <w:szCs w:val="24"/>
        </w:rPr>
        <w:t>a</w:t>
      </w:r>
      <w:r w:rsidRPr="008C392D">
        <w:rPr>
          <w:sz w:val="24"/>
          <w:szCs w:val="24"/>
        </w:rPr>
        <w:t xml:space="preserve"> su base giornalier</w:t>
      </w:r>
      <w:r w:rsidR="00B83547">
        <w:rPr>
          <w:sz w:val="24"/>
          <w:szCs w:val="24"/>
        </w:rPr>
        <w:t xml:space="preserve">a come </w:t>
      </w:r>
      <w:r w:rsidR="00782928">
        <w:rPr>
          <w:sz w:val="24"/>
          <w:szCs w:val="24"/>
        </w:rPr>
        <w:t xml:space="preserve">di norma ormai </w:t>
      </w:r>
      <w:r w:rsidR="00B83547">
        <w:rPr>
          <w:sz w:val="24"/>
          <w:szCs w:val="24"/>
        </w:rPr>
        <w:t xml:space="preserve">avviene </w:t>
      </w:r>
      <w:r w:rsidR="00782928">
        <w:rPr>
          <w:sz w:val="24"/>
          <w:szCs w:val="24"/>
        </w:rPr>
        <w:t>su qualsiasi collegamento</w:t>
      </w:r>
      <w:r w:rsidR="00B83547">
        <w:rPr>
          <w:sz w:val="24"/>
          <w:szCs w:val="24"/>
        </w:rPr>
        <w:t>,</w:t>
      </w:r>
      <w:r w:rsidRPr="008C392D">
        <w:rPr>
          <w:sz w:val="24"/>
          <w:szCs w:val="24"/>
        </w:rPr>
        <w:t xml:space="preserve"> ma solo  sei volte alla settimana</w:t>
      </w:r>
      <w:r w:rsidR="00B83547">
        <w:rPr>
          <w:sz w:val="24"/>
          <w:szCs w:val="24"/>
        </w:rPr>
        <w:t>.</w:t>
      </w:r>
      <w:r w:rsidRPr="008C392D">
        <w:rPr>
          <w:sz w:val="24"/>
          <w:szCs w:val="24"/>
        </w:rPr>
        <w:t xml:space="preserve"> </w:t>
      </w:r>
      <w:r w:rsidR="00B83547">
        <w:rPr>
          <w:sz w:val="24"/>
          <w:szCs w:val="24"/>
        </w:rPr>
        <w:t>S</w:t>
      </w:r>
      <w:r w:rsidR="00D63CE5" w:rsidRPr="008C392D">
        <w:rPr>
          <w:sz w:val="24"/>
          <w:szCs w:val="24"/>
        </w:rPr>
        <w:t>i tratta di un collegamento</w:t>
      </w:r>
      <w:r w:rsidRPr="008C392D">
        <w:rPr>
          <w:sz w:val="24"/>
          <w:szCs w:val="24"/>
        </w:rPr>
        <w:t xml:space="preserve"> che -avverte la compagnia- salir</w:t>
      </w:r>
      <w:r w:rsidR="00D63CE5" w:rsidRPr="008C392D">
        <w:rPr>
          <w:sz w:val="24"/>
          <w:szCs w:val="24"/>
        </w:rPr>
        <w:t>à a</w:t>
      </w:r>
      <w:r w:rsidRPr="008C392D">
        <w:rPr>
          <w:sz w:val="24"/>
          <w:szCs w:val="24"/>
        </w:rPr>
        <w:t xml:space="preserve"> 10</w:t>
      </w:r>
      <w:r w:rsidR="00D63CE5" w:rsidRPr="008C392D">
        <w:rPr>
          <w:sz w:val="24"/>
          <w:szCs w:val="24"/>
        </w:rPr>
        <w:t xml:space="preserve"> frequenze settimanali</w:t>
      </w:r>
      <w:r w:rsidRPr="008C392D">
        <w:rPr>
          <w:sz w:val="24"/>
          <w:szCs w:val="24"/>
        </w:rPr>
        <w:t xml:space="preserve"> a dicembre. L’A330 è decollato con un coefficiente di carico del sessanta per cento, di certo un </w:t>
      </w:r>
      <w:r w:rsidR="00C16E5E" w:rsidRPr="00C16E5E">
        <w:rPr>
          <w:i/>
          <w:iCs/>
          <w:sz w:val="24"/>
          <w:szCs w:val="24"/>
        </w:rPr>
        <w:t>load factor</w:t>
      </w:r>
      <w:r w:rsidRPr="008C392D">
        <w:rPr>
          <w:sz w:val="24"/>
          <w:szCs w:val="24"/>
        </w:rPr>
        <w:t xml:space="preserve"> non esaltante per un volo inaugurale da tempo annunciato.</w:t>
      </w:r>
      <w:r w:rsidR="00A17194" w:rsidRPr="008C392D">
        <w:rPr>
          <w:sz w:val="24"/>
          <w:szCs w:val="24"/>
        </w:rPr>
        <w:t xml:space="preserve"> Fa </w:t>
      </w:r>
      <w:r w:rsidR="00DE3145" w:rsidRPr="008C392D">
        <w:rPr>
          <w:sz w:val="24"/>
          <w:szCs w:val="24"/>
        </w:rPr>
        <w:t xml:space="preserve">comunque </w:t>
      </w:r>
      <w:r w:rsidR="00A17194" w:rsidRPr="008C392D">
        <w:rPr>
          <w:sz w:val="24"/>
          <w:szCs w:val="24"/>
        </w:rPr>
        <w:t>piacere osservare c</w:t>
      </w:r>
      <w:r w:rsidR="00DE3145" w:rsidRPr="008C392D">
        <w:rPr>
          <w:sz w:val="24"/>
          <w:szCs w:val="24"/>
        </w:rPr>
        <w:t>om</w:t>
      </w:r>
      <w:r w:rsidR="00A17194" w:rsidRPr="008C392D">
        <w:rPr>
          <w:sz w:val="24"/>
          <w:szCs w:val="24"/>
        </w:rPr>
        <w:t>e</w:t>
      </w:r>
      <w:r w:rsidR="00DE3145" w:rsidRPr="008C392D">
        <w:rPr>
          <w:sz w:val="24"/>
          <w:szCs w:val="24"/>
        </w:rPr>
        <w:t xml:space="preserve"> in occasione di questo</w:t>
      </w:r>
      <w:r w:rsidR="00A17194" w:rsidRPr="008C392D">
        <w:rPr>
          <w:sz w:val="24"/>
          <w:szCs w:val="24"/>
        </w:rPr>
        <w:t xml:space="preserve"> lancio non</w:t>
      </w:r>
      <w:r w:rsidR="00DE3145" w:rsidRPr="008C392D">
        <w:rPr>
          <w:sz w:val="24"/>
          <w:szCs w:val="24"/>
        </w:rPr>
        <w:t xml:space="preserve"> si sia assistito</w:t>
      </w:r>
      <w:r w:rsidR="00A17194" w:rsidRPr="008C392D">
        <w:rPr>
          <w:sz w:val="24"/>
          <w:szCs w:val="24"/>
        </w:rPr>
        <w:t xml:space="preserve"> a polemiche fra milanesi e romani,</w:t>
      </w:r>
      <w:r w:rsidR="00DE3145" w:rsidRPr="008C392D">
        <w:rPr>
          <w:sz w:val="24"/>
          <w:szCs w:val="24"/>
        </w:rPr>
        <w:t xml:space="preserve"> come avvenuto in tempi non lontani</w:t>
      </w:r>
      <w:r w:rsidR="00B83547">
        <w:rPr>
          <w:sz w:val="24"/>
          <w:szCs w:val="24"/>
        </w:rPr>
        <w:t xml:space="preserve"> quando le due città litigavano</w:t>
      </w:r>
      <w:r w:rsidR="00206354">
        <w:rPr>
          <w:sz w:val="24"/>
          <w:szCs w:val="24"/>
        </w:rPr>
        <w:t xml:space="preserve"> fra loro</w:t>
      </w:r>
      <w:r w:rsidR="00B83547">
        <w:rPr>
          <w:sz w:val="24"/>
          <w:szCs w:val="24"/>
        </w:rPr>
        <w:t xml:space="preserve"> </w:t>
      </w:r>
      <w:r w:rsidR="00206354">
        <w:rPr>
          <w:sz w:val="24"/>
          <w:szCs w:val="24"/>
        </w:rPr>
        <w:t>per</w:t>
      </w:r>
      <w:r w:rsidR="00B83547">
        <w:rPr>
          <w:sz w:val="24"/>
          <w:szCs w:val="24"/>
        </w:rPr>
        <w:t xml:space="preserve"> ospitare la base per i collegamenti a lungo raggio.</w:t>
      </w:r>
    </w:p>
    <w:p w14:paraId="4929A3A1" w14:textId="78DAA8CA" w:rsidR="008C392D" w:rsidRPr="000D592E" w:rsidRDefault="008C392D">
      <w:pPr>
        <w:rPr>
          <w:sz w:val="24"/>
          <w:szCs w:val="24"/>
        </w:rPr>
      </w:pPr>
      <w:r w:rsidRPr="008C392D">
        <w:rPr>
          <w:sz w:val="24"/>
          <w:szCs w:val="24"/>
        </w:rPr>
        <w:lastRenderedPageBreak/>
        <w:t>Tornando al piano industriale, le proi</w:t>
      </w:r>
      <w:r>
        <w:rPr>
          <w:sz w:val="24"/>
          <w:szCs w:val="24"/>
        </w:rPr>
        <w:t>e</w:t>
      </w:r>
      <w:r w:rsidRPr="008C392D">
        <w:rPr>
          <w:sz w:val="24"/>
          <w:szCs w:val="24"/>
        </w:rPr>
        <w:t>zioni preved</w:t>
      </w:r>
      <w:r w:rsidR="00CA2783">
        <w:rPr>
          <w:sz w:val="24"/>
          <w:szCs w:val="24"/>
        </w:rPr>
        <w:t>o</w:t>
      </w:r>
      <w:r w:rsidRPr="008C392D">
        <w:rPr>
          <w:sz w:val="24"/>
          <w:szCs w:val="24"/>
        </w:rPr>
        <w:t>no il sottostante schema</w:t>
      </w:r>
      <w:r>
        <w:rPr>
          <w:sz w:val="24"/>
          <w:szCs w:val="24"/>
        </w:rPr>
        <w:t xml:space="preserve"> di ricavi/costi</w:t>
      </w:r>
      <w:r w:rsidRPr="008C392D">
        <w:rPr>
          <w:sz w:val="24"/>
          <w:szCs w:val="24"/>
        </w:rPr>
        <w:t xml:space="preserve"> il quale però dovrà essere rivisto a causa del fatto che allorchè </w:t>
      </w:r>
      <w:r>
        <w:rPr>
          <w:sz w:val="24"/>
          <w:szCs w:val="24"/>
        </w:rPr>
        <w:t xml:space="preserve">lo scorso dicembre </w:t>
      </w:r>
      <w:r w:rsidRPr="008C392D">
        <w:rPr>
          <w:sz w:val="24"/>
          <w:szCs w:val="24"/>
        </w:rPr>
        <w:t xml:space="preserve">venne presentato, si </w:t>
      </w:r>
      <w:r w:rsidR="00500782">
        <w:rPr>
          <w:sz w:val="24"/>
          <w:szCs w:val="24"/>
        </w:rPr>
        <w:t>ipotizzava</w:t>
      </w:r>
      <w:r w:rsidRPr="008C392D">
        <w:rPr>
          <w:sz w:val="24"/>
          <w:szCs w:val="24"/>
        </w:rPr>
        <w:t xml:space="preserve"> un avvio dell’attività nel mese di aprile 2021, ovvero nove mesi di competenza</w:t>
      </w:r>
      <w:r w:rsidR="00500782">
        <w:rPr>
          <w:sz w:val="24"/>
          <w:szCs w:val="24"/>
        </w:rPr>
        <w:t xml:space="preserve"> pr l’anno in corso</w:t>
      </w:r>
      <w:r w:rsidRPr="008C392D">
        <w:rPr>
          <w:sz w:val="24"/>
          <w:szCs w:val="24"/>
        </w:rPr>
        <w:t>, che in realtà va rivisto riducendolo a soli tre mesi, due e mezzo per l’esattezza</w:t>
      </w:r>
      <w:r w:rsidR="00D51CF2">
        <w:rPr>
          <w:sz w:val="24"/>
          <w:szCs w:val="24"/>
        </w:rPr>
        <w:t>, in quanto l’avvio è avvenuto il 15 ottobre.</w:t>
      </w:r>
      <w:r w:rsidR="009077B1">
        <w:t xml:space="preserve"> </w:t>
      </w:r>
    </w:p>
    <w:p w14:paraId="1BF17CA6" w14:textId="4BCB1677" w:rsidR="007F6261" w:rsidRDefault="007F6261" w:rsidP="00D51CF2">
      <w:pPr>
        <w:pBdr>
          <w:top w:val="single" w:sz="12" w:space="1" w:color="auto"/>
          <w:left w:val="single" w:sz="12" w:space="4" w:color="auto"/>
          <w:bottom w:val="single" w:sz="12" w:space="1" w:color="auto"/>
          <w:right w:val="single" w:sz="12" w:space="4" w:color="auto"/>
        </w:pBdr>
      </w:pPr>
      <w:r>
        <w:t>Le proiezioni del piano 2021:2025</w:t>
      </w:r>
    </w:p>
    <w:p w14:paraId="7015BAE1" w14:textId="016CB65A" w:rsidR="007F6261" w:rsidRPr="007F6261" w:rsidRDefault="007F6261" w:rsidP="00D51CF2">
      <w:pPr>
        <w:pBdr>
          <w:top w:val="single" w:sz="12" w:space="1" w:color="auto"/>
          <w:left w:val="single" w:sz="12" w:space="4" w:color="auto"/>
          <w:bottom w:val="single" w:sz="12" w:space="1" w:color="auto"/>
          <w:right w:val="single" w:sz="12" w:space="4" w:color="auto"/>
        </w:pBdr>
        <w:rPr>
          <w:u w:val="single"/>
        </w:rPr>
      </w:pPr>
      <w:r w:rsidRPr="007F6261">
        <w:rPr>
          <w:u w:val="single"/>
        </w:rPr>
        <w:t>Ricavi</w:t>
      </w:r>
      <w:r w:rsidR="00576C72">
        <w:rPr>
          <w:u w:val="single"/>
        </w:rPr>
        <w:t xml:space="preserve"> (x000)</w:t>
      </w:r>
      <w:r w:rsidRPr="007F6261">
        <w:rPr>
          <w:u w:val="single"/>
        </w:rPr>
        <w:t>:</w:t>
      </w:r>
      <w:r>
        <w:rPr>
          <w:u w:val="single"/>
        </w:rPr>
        <w:t xml:space="preserve">                              Cost</w:t>
      </w:r>
      <w:r w:rsidR="00576C72">
        <w:rPr>
          <w:u w:val="single"/>
        </w:rPr>
        <w:t>i (x000)</w:t>
      </w:r>
      <w:r>
        <w:rPr>
          <w:u w:val="single"/>
        </w:rPr>
        <w:t>:</w:t>
      </w:r>
      <w:r>
        <w:rPr>
          <w:u w:val="single"/>
        </w:rPr>
        <w:tab/>
        <w:t>EBITDAR</w:t>
      </w:r>
      <w:r w:rsidR="00576C72">
        <w:rPr>
          <w:u w:val="single"/>
        </w:rPr>
        <w:t xml:space="preserve"> (x000)</w:t>
      </w:r>
      <w:r w:rsidR="00A40894">
        <w:rPr>
          <w:u w:val="single"/>
        </w:rPr>
        <w:t xml:space="preserve">      </w:t>
      </w:r>
      <w:r w:rsidR="00DB5B53">
        <w:rPr>
          <w:u w:val="single"/>
        </w:rPr>
        <w:t>Pax previsti (milioni)</w:t>
      </w:r>
      <w:r w:rsidR="00A40894">
        <w:rPr>
          <w:u w:val="single"/>
        </w:rPr>
        <w:t xml:space="preserve">      Flotta</w:t>
      </w:r>
    </w:p>
    <w:p w14:paraId="39DD0982" w14:textId="3C4C590C" w:rsidR="007F6261" w:rsidRDefault="007F6261" w:rsidP="00D51CF2">
      <w:pPr>
        <w:pBdr>
          <w:top w:val="single" w:sz="12" w:space="1" w:color="auto"/>
          <w:left w:val="single" w:sz="12" w:space="4" w:color="auto"/>
          <w:bottom w:val="single" w:sz="12" w:space="1" w:color="auto"/>
          <w:right w:val="single" w:sz="12" w:space="4" w:color="auto"/>
        </w:pBdr>
      </w:pPr>
      <w:r>
        <w:t>2021 (9 mesi)</w:t>
      </w:r>
      <w:r>
        <w:tab/>
        <w:t xml:space="preserve">   920.000</w:t>
      </w:r>
      <w:r w:rsidR="0046119C">
        <w:tab/>
        <w:t>987.000</w:t>
      </w:r>
      <w:r w:rsidR="0046119C">
        <w:tab/>
        <w:t>-67.000</w:t>
      </w:r>
      <w:r w:rsidR="00DB5B53">
        <w:tab/>
        <w:t xml:space="preserve">              </w:t>
      </w:r>
      <w:r w:rsidR="00A40894">
        <w:tab/>
      </w:r>
      <w:r w:rsidR="00A40894">
        <w:tab/>
      </w:r>
      <w:r w:rsidR="00DB5B53">
        <w:t>8.2</w:t>
      </w:r>
      <w:r w:rsidR="00DB5B53">
        <w:tab/>
      </w:r>
      <w:r w:rsidR="00A40894">
        <w:tab/>
        <w:t xml:space="preserve">      52</w:t>
      </w:r>
    </w:p>
    <w:p w14:paraId="2C607EA0" w14:textId="59A53662" w:rsidR="007F6261" w:rsidRDefault="007F6261" w:rsidP="00D51CF2">
      <w:pPr>
        <w:pBdr>
          <w:top w:val="single" w:sz="12" w:space="1" w:color="auto"/>
          <w:left w:val="single" w:sz="12" w:space="4" w:color="auto"/>
          <w:bottom w:val="single" w:sz="12" w:space="1" w:color="auto"/>
          <w:right w:val="single" w:sz="12" w:space="4" w:color="auto"/>
        </w:pBdr>
      </w:pPr>
      <w:r>
        <w:t>2022</w:t>
      </w:r>
      <w:r>
        <w:tab/>
      </w:r>
      <w:r>
        <w:tab/>
        <w:t>2.059.000</w:t>
      </w:r>
      <w:r w:rsidR="0046119C">
        <w:tab/>
        <w:t>1.939.000</w:t>
      </w:r>
      <w:r w:rsidR="0046119C">
        <w:tab/>
        <w:t>120.000</w:t>
      </w:r>
      <w:r w:rsidR="00DB5B53">
        <w:tab/>
      </w:r>
      <w:r w:rsidR="00DB5B53">
        <w:tab/>
        <w:t>17</w:t>
      </w:r>
      <w:r w:rsidR="00A40894">
        <w:tab/>
      </w:r>
      <w:r w:rsidR="00A40894">
        <w:tab/>
        <w:t xml:space="preserve">      86</w:t>
      </w:r>
    </w:p>
    <w:p w14:paraId="459DF43A" w14:textId="69B0DF6B" w:rsidR="007F6261" w:rsidRDefault="007F6261" w:rsidP="00D51CF2">
      <w:pPr>
        <w:pBdr>
          <w:top w:val="single" w:sz="12" w:space="1" w:color="auto"/>
          <w:left w:val="single" w:sz="12" w:space="4" w:color="auto"/>
          <w:bottom w:val="single" w:sz="12" w:space="1" w:color="auto"/>
          <w:right w:val="single" w:sz="12" w:space="4" w:color="auto"/>
        </w:pBdr>
      </w:pPr>
      <w:r>
        <w:t>2023</w:t>
      </w:r>
      <w:r>
        <w:tab/>
      </w:r>
      <w:r>
        <w:tab/>
        <w:t>2.825.000</w:t>
      </w:r>
      <w:r w:rsidR="0046119C">
        <w:tab/>
        <w:t>2.413.000</w:t>
      </w:r>
      <w:r w:rsidR="0046119C">
        <w:tab/>
        <w:t>412.000</w:t>
      </w:r>
      <w:r w:rsidR="00DB5B53">
        <w:tab/>
      </w:r>
      <w:r w:rsidR="00DB5B53">
        <w:tab/>
        <w:t>20.7</w:t>
      </w:r>
      <w:r w:rsidR="00A40894">
        <w:tab/>
      </w:r>
      <w:r w:rsidR="00A40894">
        <w:tab/>
        <w:t xml:space="preserve">      10</w:t>
      </w:r>
      <w:r w:rsidR="00D81856">
        <w:t>3</w:t>
      </w:r>
    </w:p>
    <w:p w14:paraId="2DC0B0C2" w14:textId="1A25A637" w:rsidR="007F6261" w:rsidRDefault="007F6261" w:rsidP="00D51CF2">
      <w:pPr>
        <w:pBdr>
          <w:top w:val="single" w:sz="12" w:space="1" w:color="auto"/>
          <w:left w:val="single" w:sz="12" w:space="4" w:color="auto"/>
          <w:bottom w:val="single" w:sz="12" w:space="1" w:color="auto"/>
          <w:right w:val="single" w:sz="12" w:space="4" w:color="auto"/>
        </w:pBdr>
      </w:pPr>
      <w:r>
        <w:t>2024</w:t>
      </w:r>
      <w:r>
        <w:tab/>
      </w:r>
      <w:r>
        <w:tab/>
        <w:t>3.17</w:t>
      </w:r>
      <w:r w:rsidR="00B33302">
        <w:t>6</w:t>
      </w:r>
      <w:r>
        <w:t>.000</w:t>
      </w:r>
      <w:r w:rsidR="0046119C">
        <w:tab/>
        <w:t>2.618.000</w:t>
      </w:r>
      <w:r w:rsidR="0046119C">
        <w:tab/>
        <w:t>558.000</w:t>
      </w:r>
      <w:r w:rsidR="00DB5B53">
        <w:tab/>
      </w:r>
      <w:r w:rsidR="00DB5B53">
        <w:tab/>
        <w:t>22</w:t>
      </w:r>
      <w:r w:rsidR="00A40894">
        <w:tab/>
      </w:r>
      <w:r w:rsidR="00A40894">
        <w:tab/>
        <w:t xml:space="preserve">      108</w:t>
      </w:r>
    </w:p>
    <w:p w14:paraId="022F460D" w14:textId="26A4902D" w:rsidR="007F6261" w:rsidRDefault="007F6261" w:rsidP="00D51CF2">
      <w:pPr>
        <w:pBdr>
          <w:top w:val="single" w:sz="12" w:space="1" w:color="auto"/>
          <w:left w:val="single" w:sz="12" w:space="4" w:color="auto"/>
          <w:bottom w:val="single" w:sz="12" w:space="1" w:color="auto"/>
          <w:right w:val="single" w:sz="12" w:space="4" w:color="auto"/>
        </w:pBdr>
      </w:pPr>
      <w:r>
        <w:t>2025</w:t>
      </w:r>
      <w:r>
        <w:tab/>
      </w:r>
      <w:r>
        <w:tab/>
        <w:t>3.353.000</w:t>
      </w:r>
      <w:r w:rsidR="0046119C">
        <w:tab/>
        <w:t>2.</w:t>
      </w:r>
      <w:r w:rsidR="00B33302">
        <w:t>6</w:t>
      </w:r>
      <w:r w:rsidR="0046119C">
        <w:t>95.000</w:t>
      </w:r>
      <w:r w:rsidR="0046119C">
        <w:tab/>
        <w:t>658.000</w:t>
      </w:r>
      <w:r w:rsidR="00DB5B53">
        <w:tab/>
      </w:r>
      <w:r w:rsidR="00DB5B53">
        <w:tab/>
        <w:t>22.5</w:t>
      </w:r>
      <w:r w:rsidR="00A40894">
        <w:tab/>
      </w:r>
      <w:r w:rsidR="00A40894">
        <w:tab/>
        <w:t xml:space="preserve">      110</w:t>
      </w:r>
    </w:p>
    <w:p w14:paraId="5505EAD2" w14:textId="5F0E63DD" w:rsidR="0046119C" w:rsidRDefault="0046119C"/>
    <w:p w14:paraId="3A30E5FD" w14:textId="3EFB2B40" w:rsidR="003936A1" w:rsidRPr="00BA7167" w:rsidRDefault="00DB5B53">
      <w:pPr>
        <w:rPr>
          <w:i/>
          <w:iCs/>
          <w:sz w:val="24"/>
          <w:szCs w:val="24"/>
        </w:rPr>
      </w:pPr>
      <w:r w:rsidRPr="00C05B01">
        <w:rPr>
          <w:sz w:val="24"/>
          <w:szCs w:val="24"/>
        </w:rPr>
        <w:t xml:space="preserve">Precisato ciò va annotato che nel 2024/25 la ITA prevede di trasportare  22 milioni di passeggeri </w:t>
      </w:r>
      <w:r w:rsidR="00C05B01">
        <w:rPr>
          <w:sz w:val="24"/>
          <w:szCs w:val="24"/>
        </w:rPr>
        <w:t xml:space="preserve">una cifra </w:t>
      </w:r>
      <w:r w:rsidRPr="00C05B01">
        <w:rPr>
          <w:sz w:val="24"/>
          <w:szCs w:val="24"/>
        </w:rPr>
        <w:t>che</w:t>
      </w:r>
      <w:r w:rsidR="00C05B01">
        <w:rPr>
          <w:sz w:val="24"/>
          <w:szCs w:val="24"/>
        </w:rPr>
        <w:t xml:space="preserve"> corrisponde</w:t>
      </w:r>
      <w:r w:rsidRPr="00C05B01">
        <w:rPr>
          <w:sz w:val="24"/>
          <w:szCs w:val="24"/>
        </w:rPr>
        <w:t xml:space="preserve">, secondo i dati Enac, </w:t>
      </w:r>
      <w:r w:rsidR="00C05B01">
        <w:rPr>
          <w:sz w:val="24"/>
          <w:szCs w:val="24"/>
        </w:rPr>
        <w:t xml:space="preserve">al numero passeggeri che </w:t>
      </w:r>
      <w:r w:rsidRPr="00C05B01">
        <w:rPr>
          <w:sz w:val="24"/>
          <w:szCs w:val="24"/>
        </w:rPr>
        <w:t>Alitalia aveva trasportato nel 2019</w:t>
      </w:r>
      <w:r w:rsidR="00C05B01">
        <w:rPr>
          <w:sz w:val="24"/>
          <w:szCs w:val="24"/>
        </w:rPr>
        <w:t xml:space="preserve">. </w:t>
      </w:r>
      <w:r w:rsidR="00C05B01" w:rsidRPr="00576C72">
        <w:rPr>
          <w:color w:val="FF0000"/>
          <w:sz w:val="18"/>
          <w:szCs w:val="18"/>
        </w:rPr>
        <w:t xml:space="preserve">(1) </w:t>
      </w:r>
      <w:r w:rsidR="00CA23FD">
        <w:rPr>
          <w:color w:val="FF0000"/>
          <w:sz w:val="18"/>
          <w:szCs w:val="18"/>
        </w:rPr>
        <w:t xml:space="preserve"> </w:t>
      </w:r>
      <w:r w:rsidR="00C05B01">
        <w:rPr>
          <w:sz w:val="24"/>
          <w:szCs w:val="24"/>
        </w:rPr>
        <w:t xml:space="preserve">Certamente il raffronto potrebbe sembrare poco significativo dal momento che quel numero passeggeri sarà portato da un </w:t>
      </w:r>
      <w:r w:rsidR="003936A1">
        <w:rPr>
          <w:sz w:val="24"/>
          <w:szCs w:val="24"/>
        </w:rPr>
        <w:t xml:space="preserve">nuovo </w:t>
      </w:r>
      <w:r w:rsidR="00C05B01">
        <w:rPr>
          <w:sz w:val="24"/>
          <w:szCs w:val="24"/>
        </w:rPr>
        <w:t xml:space="preserve">vettore che il piano industriale definisce </w:t>
      </w:r>
      <w:r w:rsidR="00D47199">
        <w:rPr>
          <w:sz w:val="24"/>
          <w:szCs w:val="24"/>
        </w:rPr>
        <w:t>un “</w:t>
      </w:r>
      <w:r w:rsidR="00D47199" w:rsidRPr="00BA7167">
        <w:rPr>
          <w:i/>
          <w:iCs/>
          <w:sz w:val="24"/>
          <w:szCs w:val="24"/>
        </w:rPr>
        <w:t xml:space="preserve">Full Service leader nel traffico da/per l’Italia con processi e soluzioni </w:t>
      </w:r>
      <w:r w:rsidR="003936A1" w:rsidRPr="00BA7167">
        <w:rPr>
          <w:i/>
          <w:iCs/>
          <w:sz w:val="24"/>
          <w:szCs w:val="24"/>
        </w:rPr>
        <w:t>sostenibili da un punto di vista ambientale ed economico e orientate al cliente che consentano di valorizzare tutto il potenziale del mercato travel e turismo.”</w:t>
      </w:r>
    </w:p>
    <w:p w14:paraId="48DC7FEE" w14:textId="74C5F346" w:rsidR="00FF2656" w:rsidRDefault="00BA7167">
      <w:pPr>
        <w:rPr>
          <w:sz w:val="24"/>
          <w:szCs w:val="24"/>
        </w:rPr>
      </w:pPr>
      <w:r>
        <w:rPr>
          <w:sz w:val="24"/>
          <w:szCs w:val="24"/>
        </w:rPr>
        <w:t xml:space="preserve">Quindi è vero che </w:t>
      </w:r>
      <w:r w:rsidR="00867F66">
        <w:rPr>
          <w:sz w:val="24"/>
          <w:szCs w:val="24"/>
        </w:rPr>
        <w:t>il numero passeggeri</w:t>
      </w:r>
      <w:r>
        <w:rPr>
          <w:sz w:val="24"/>
          <w:szCs w:val="24"/>
        </w:rPr>
        <w:t xml:space="preserve"> è l</w:t>
      </w:r>
      <w:r w:rsidR="00867F66">
        <w:rPr>
          <w:sz w:val="24"/>
          <w:szCs w:val="24"/>
        </w:rPr>
        <w:t>o</w:t>
      </w:r>
      <w:r>
        <w:rPr>
          <w:sz w:val="24"/>
          <w:szCs w:val="24"/>
        </w:rPr>
        <w:t xml:space="preserve"> stess</w:t>
      </w:r>
      <w:r w:rsidR="00867F66">
        <w:rPr>
          <w:sz w:val="24"/>
          <w:szCs w:val="24"/>
        </w:rPr>
        <w:t>o,</w:t>
      </w:r>
      <w:r>
        <w:rPr>
          <w:sz w:val="24"/>
          <w:szCs w:val="24"/>
        </w:rPr>
        <w:t xml:space="preserve"> tuttavia se le operazioni vengono effettuate con una nuova, più snella struttura, il risultato finanziaro potrebbe tramutarsi da negativo a positivo. E’ per questo motivo che l</w:t>
      </w:r>
      <w:r w:rsidR="003936A1">
        <w:rPr>
          <w:sz w:val="24"/>
          <w:szCs w:val="24"/>
        </w:rPr>
        <w:t>a nuova dirigenza punta la  massima attenzione sulla</w:t>
      </w:r>
      <w:r w:rsidR="00FF2656">
        <w:rPr>
          <w:sz w:val="24"/>
          <w:szCs w:val="24"/>
        </w:rPr>
        <w:t xml:space="preserve"> esecuzione d</w:t>
      </w:r>
      <w:r w:rsidR="003936A1">
        <w:rPr>
          <w:sz w:val="24"/>
          <w:szCs w:val="24"/>
        </w:rPr>
        <w:t xml:space="preserve">i una strategia </w:t>
      </w:r>
      <w:r w:rsidR="00365E50">
        <w:rPr>
          <w:sz w:val="24"/>
          <w:szCs w:val="24"/>
        </w:rPr>
        <w:t>che si accentrerà su</w:t>
      </w:r>
      <w:r w:rsidR="00FF2656">
        <w:rPr>
          <w:sz w:val="24"/>
          <w:szCs w:val="24"/>
        </w:rPr>
        <w:t xml:space="preserve"> quattro precise aree di intervento.</w:t>
      </w:r>
    </w:p>
    <w:p w14:paraId="573501C4" w14:textId="6912B831" w:rsidR="00D60DAE" w:rsidRDefault="00180E4F" w:rsidP="00FF2656">
      <w:pPr>
        <w:spacing w:after="0"/>
        <w:rPr>
          <w:sz w:val="24"/>
          <w:szCs w:val="24"/>
        </w:rPr>
      </w:pPr>
      <w:r>
        <w:rPr>
          <w:sz w:val="24"/>
          <w:szCs w:val="24"/>
        </w:rPr>
        <w:t>-</w:t>
      </w:r>
      <w:r w:rsidR="00FF2656">
        <w:rPr>
          <w:sz w:val="24"/>
          <w:szCs w:val="24"/>
        </w:rPr>
        <w:t>Network &amp; Alleanze</w:t>
      </w:r>
    </w:p>
    <w:p w14:paraId="13CFC815" w14:textId="0E313075" w:rsidR="00FF2656" w:rsidRDefault="00180E4F" w:rsidP="00FF2656">
      <w:pPr>
        <w:spacing w:after="0"/>
        <w:rPr>
          <w:sz w:val="24"/>
          <w:szCs w:val="24"/>
        </w:rPr>
      </w:pPr>
      <w:r>
        <w:rPr>
          <w:sz w:val="24"/>
          <w:szCs w:val="24"/>
        </w:rPr>
        <w:t>-</w:t>
      </w:r>
      <w:r w:rsidR="00FF2656">
        <w:rPr>
          <w:sz w:val="24"/>
          <w:szCs w:val="24"/>
        </w:rPr>
        <w:t>Rinnovo Flotta</w:t>
      </w:r>
    </w:p>
    <w:p w14:paraId="6B939AA8" w14:textId="101CA743" w:rsidR="00FF2656" w:rsidRDefault="00180E4F" w:rsidP="00FF2656">
      <w:pPr>
        <w:spacing w:after="0"/>
        <w:rPr>
          <w:sz w:val="24"/>
          <w:szCs w:val="24"/>
        </w:rPr>
      </w:pPr>
      <w:r>
        <w:rPr>
          <w:sz w:val="24"/>
          <w:szCs w:val="24"/>
        </w:rPr>
        <w:t>-</w:t>
      </w:r>
      <w:r w:rsidR="00FF2656">
        <w:rPr>
          <w:sz w:val="24"/>
          <w:szCs w:val="24"/>
        </w:rPr>
        <w:t>Strategia commerciale innovativa</w:t>
      </w:r>
    </w:p>
    <w:p w14:paraId="4F0EC122" w14:textId="4131F2BA" w:rsidR="00FF2656" w:rsidRDefault="00180E4F" w:rsidP="00FF2656">
      <w:pPr>
        <w:spacing w:after="0"/>
        <w:rPr>
          <w:sz w:val="24"/>
          <w:szCs w:val="24"/>
        </w:rPr>
      </w:pPr>
      <w:r>
        <w:rPr>
          <w:sz w:val="24"/>
          <w:szCs w:val="24"/>
        </w:rPr>
        <w:t>-</w:t>
      </w:r>
      <w:r w:rsidR="00FF2656">
        <w:rPr>
          <w:sz w:val="24"/>
          <w:szCs w:val="24"/>
        </w:rPr>
        <w:t>Operazioni con migliorat</w:t>
      </w:r>
      <w:r>
        <w:rPr>
          <w:sz w:val="24"/>
          <w:szCs w:val="24"/>
        </w:rPr>
        <w:t>a</w:t>
      </w:r>
      <w:r w:rsidR="00FF2656">
        <w:rPr>
          <w:sz w:val="24"/>
          <w:szCs w:val="24"/>
        </w:rPr>
        <w:t xml:space="preserve"> struttura costi</w:t>
      </w:r>
    </w:p>
    <w:p w14:paraId="36ADA727" w14:textId="3EF25BBC" w:rsidR="003936A1" w:rsidRDefault="003936A1" w:rsidP="00FF2656">
      <w:pPr>
        <w:spacing w:after="0"/>
        <w:rPr>
          <w:sz w:val="24"/>
          <w:szCs w:val="24"/>
        </w:rPr>
      </w:pPr>
    </w:p>
    <w:p w14:paraId="24A30946" w14:textId="77777777" w:rsidR="00180E4F" w:rsidRDefault="003936A1" w:rsidP="00FF2656">
      <w:pPr>
        <w:spacing w:after="0"/>
        <w:rPr>
          <w:sz w:val="24"/>
          <w:szCs w:val="24"/>
        </w:rPr>
      </w:pPr>
      <w:r>
        <w:rPr>
          <w:sz w:val="24"/>
          <w:szCs w:val="24"/>
        </w:rPr>
        <w:t>Ora ammesso che tutte queste innovazioni riescano a c</w:t>
      </w:r>
      <w:r w:rsidR="00365E50">
        <w:rPr>
          <w:sz w:val="24"/>
          <w:szCs w:val="24"/>
        </w:rPr>
        <w:t>entrare l’obiettivo</w:t>
      </w:r>
      <w:r w:rsidR="008C4FE0">
        <w:rPr>
          <w:sz w:val="24"/>
          <w:szCs w:val="24"/>
        </w:rPr>
        <w:t xml:space="preserve">, bisognerà vedere se i mercati cui ITA  punterà permetteranno il raggiungimento dei </w:t>
      </w:r>
      <w:r w:rsidR="00365E50">
        <w:rPr>
          <w:sz w:val="24"/>
          <w:szCs w:val="24"/>
        </w:rPr>
        <w:t>target</w:t>
      </w:r>
      <w:r w:rsidR="008C4FE0">
        <w:rPr>
          <w:sz w:val="24"/>
          <w:szCs w:val="24"/>
        </w:rPr>
        <w:t xml:space="preserve"> prefissati.</w:t>
      </w:r>
      <w:r w:rsidR="00C34C89">
        <w:rPr>
          <w:sz w:val="24"/>
          <w:szCs w:val="24"/>
        </w:rPr>
        <w:t xml:space="preserve"> Di certo  quei 22 milioni di passeggeri che si punta di raggiungere nel 202</w:t>
      </w:r>
      <w:r w:rsidR="00365E50">
        <w:rPr>
          <w:sz w:val="24"/>
          <w:szCs w:val="24"/>
        </w:rPr>
        <w:t>4/2025</w:t>
      </w:r>
      <w:r w:rsidR="00C34C89">
        <w:rPr>
          <w:sz w:val="24"/>
          <w:szCs w:val="24"/>
        </w:rPr>
        <w:t xml:space="preserve"> se trasportati da una aerolinea snella ed efficiente, ovvero non gravata da costi inutili</w:t>
      </w:r>
      <w:r w:rsidR="00365E50">
        <w:rPr>
          <w:sz w:val="24"/>
          <w:szCs w:val="24"/>
        </w:rPr>
        <w:t xml:space="preserve"> e da sprechi,</w:t>
      </w:r>
      <w:r w:rsidR="00C34C89">
        <w:rPr>
          <w:sz w:val="24"/>
          <w:szCs w:val="24"/>
        </w:rPr>
        <w:t xml:space="preserve"> potrebbero senz’altro fornire il tanto atteso profitto</w:t>
      </w:r>
      <w:r w:rsidR="00111236">
        <w:rPr>
          <w:sz w:val="24"/>
          <w:szCs w:val="24"/>
        </w:rPr>
        <w:t xml:space="preserve"> ma tutto è legato, ovviamente, al </w:t>
      </w:r>
      <w:r w:rsidR="00111236" w:rsidRPr="00B47F7F">
        <w:rPr>
          <w:i/>
          <w:iCs/>
          <w:sz w:val="24"/>
          <w:szCs w:val="24"/>
        </w:rPr>
        <w:t>revenue</w:t>
      </w:r>
      <w:r w:rsidR="00111236">
        <w:rPr>
          <w:sz w:val="24"/>
          <w:szCs w:val="24"/>
        </w:rPr>
        <w:t xml:space="preserve"> che si genererà sulle rotte scelte. </w:t>
      </w:r>
    </w:p>
    <w:p w14:paraId="3D012FD7" w14:textId="77777777" w:rsidR="00180E4F" w:rsidRDefault="00180E4F" w:rsidP="00FF2656">
      <w:pPr>
        <w:spacing w:after="0"/>
        <w:rPr>
          <w:sz w:val="24"/>
          <w:szCs w:val="24"/>
        </w:rPr>
      </w:pPr>
    </w:p>
    <w:p w14:paraId="6C069C8E" w14:textId="502CC268" w:rsidR="000D5530" w:rsidRDefault="00111236" w:rsidP="00FF2656">
      <w:pPr>
        <w:spacing w:after="0"/>
        <w:rPr>
          <w:sz w:val="24"/>
          <w:szCs w:val="24"/>
        </w:rPr>
      </w:pPr>
      <w:r>
        <w:rPr>
          <w:sz w:val="24"/>
          <w:szCs w:val="24"/>
        </w:rPr>
        <w:t xml:space="preserve">Va subito precisato che un vero segno di discontinuità sarebbe stato quello di ridurre al minimo le rotte europee e mediterranee ormai  completamente controllate dai vettori low cost quali Ryanair, Easyjet, Volotea, Wizz Air, per puntare invece su </w:t>
      </w:r>
      <w:r w:rsidR="000D5530">
        <w:rPr>
          <w:sz w:val="24"/>
          <w:szCs w:val="24"/>
        </w:rPr>
        <w:t>destinazioni</w:t>
      </w:r>
      <w:r>
        <w:rPr>
          <w:sz w:val="24"/>
          <w:szCs w:val="24"/>
        </w:rPr>
        <w:t xml:space="preserve"> ad </w:t>
      </w:r>
      <w:r w:rsidRPr="000D5530">
        <w:rPr>
          <w:i/>
          <w:iCs/>
          <w:sz w:val="24"/>
          <w:szCs w:val="24"/>
        </w:rPr>
        <w:t>high yield</w:t>
      </w:r>
      <w:r>
        <w:rPr>
          <w:sz w:val="24"/>
          <w:szCs w:val="24"/>
        </w:rPr>
        <w:t xml:space="preserve"> inter</w:t>
      </w:r>
      <w:r w:rsidR="000D5530">
        <w:rPr>
          <w:sz w:val="24"/>
          <w:szCs w:val="24"/>
        </w:rPr>
        <w:t>continentali</w:t>
      </w:r>
      <w:r>
        <w:rPr>
          <w:sz w:val="24"/>
          <w:szCs w:val="24"/>
        </w:rPr>
        <w:t xml:space="preserve"> per</w:t>
      </w:r>
      <w:r w:rsidR="000D5530">
        <w:rPr>
          <w:sz w:val="24"/>
          <w:szCs w:val="24"/>
        </w:rPr>
        <w:t xml:space="preserve"> raggiungere le quali oggi </w:t>
      </w:r>
      <w:r>
        <w:rPr>
          <w:sz w:val="24"/>
          <w:szCs w:val="24"/>
        </w:rPr>
        <w:t xml:space="preserve">il passeggero italiano deve </w:t>
      </w:r>
      <w:r w:rsidR="00180E4F">
        <w:rPr>
          <w:sz w:val="24"/>
          <w:szCs w:val="24"/>
        </w:rPr>
        <w:t>transitare</w:t>
      </w:r>
      <w:r>
        <w:rPr>
          <w:sz w:val="24"/>
          <w:szCs w:val="24"/>
        </w:rPr>
        <w:t xml:space="preserve"> sugli scali medio</w:t>
      </w:r>
      <w:r w:rsidR="00180E4F">
        <w:rPr>
          <w:sz w:val="24"/>
          <w:szCs w:val="24"/>
        </w:rPr>
        <w:t>-</w:t>
      </w:r>
      <w:r>
        <w:rPr>
          <w:sz w:val="24"/>
          <w:szCs w:val="24"/>
        </w:rPr>
        <w:t>orientali  o sugli hub europei. La nostra osservazione</w:t>
      </w:r>
      <w:r w:rsidR="000D5530">
        <w:rPr>
          <w:sz w:val="24"/>
          <w:szCs w:val="24"/>
        </w:rPr>
        <w:t xml:space="preserve"> si riferisce in particolare ad hub quali </w:t>
      </w:r>
      <w:r w:rsidR="000D5530">
        <w:rPr>
          <w:sz w:val="24"/>
          <w:szCs w:val="24"/>
        </w:rPr>
        <w:lastRenderedPageBreak/>
        <w:t>ad esempio</w:t>
      </w:r>
      <w:r>
        <w:rPr>
          <w:sz w:val="24"/>
          <w:szCs w:val="24"/>
        </w:rPr>
        <w:t xml:space="preserve"> </w:t>
      </w:r>
      <w:r w:rsidR="000D5530">
        <w:rPr>
          <w:sz w:val="24"/>
          <w:szCs w:val="24"/>
        </w:rPr>
        <w:t>M</w:t>
      </w:r>
      <w:r>
        <w:rPr>
          <w:sz w:val="24"/>
          <w:szCs w:val="24"/>
        </w:rPr>
        <w:t>adrid  per destinazioni centro/sud americane</w:t>
      </w:r>
      <w:r w:rsidR="00B47F7F">
        <w:rPr>
          <w:sz w:val="24"/>
          <w:szCs w:val="24"/>
        </w:rPr>
        <w:t>,</w:t>
      </w:r>
      <w:r w:rsidR="000D5530">
        <w:rPr>
          <w:sz w:val="24"/>
          <w:szCs w:val="24"/>
        </w:rPr>
        <w:t xml:space="preserve"> o Dubai/Doha/Istanbul per raggiungere destinazioni asiatiche o africane.</w:t>
      </w:r>
    </w:p>
    <w:p w14:paraId="0B7933D6" w14:textId="67C3FE57" w:rsidR="000D5530" w:rsidRDefault="000D5530" w:rsidP="00FF2656">
      <w:pPr>
        <w:spacing w:after="0"/>
        <w:rPr>
          <w:i/>
          <w:iCs/>
          <w:sz w:val="24"/>
          <w:szCs w:val="24"/>
        </w:rPr>
      </w:pPr>
      <w:r>
        <w:rPr>
          <w:sz w:val="24"/>
          <w:szCs w:val="24"/>
        </w:rPr>
        <w:t>Da questo punto di vista la partenza di ITA è stata assolutamente prevedibile: tante destinazioni mediterranee/europee, poche</w:t>
      </w:r>
      <w:r w:rsidR="006477A4">
        <w:rPr>
          <w:sz w:val="24"/>
          <w:szCs w:val="24"/>
        </w:rPr>
        <w:t xml:space="preserve"> o nulle </w:t>
      </w:r>
      <w:r>
        <w:rPr>
          <w:sz w:val="24"/>
          <w:szCs w:val="24"/>
        </w:rPr>
        <w:t xml:space="preserve"> quelle intercontinentali </w:t>
      </w:r>
      <w:r w:rsidR="006477A4">
        <w:rPr>
          <w:sz w:val="24"/>
          <w:szCs w:val="24"/>
        </w:rPr>
        <w:t>che inizieranno a concretizzarsi progressivamente.</w:t>
      </w:r>
      <w:r w:rsidR="00CB7888">
        <w:rPr>
          <w:sz w:val="24"/>
          <w:szCs w:val="24"/>
        </w:rPr>
        <w:t xml:space="preserve"> Avvertiva il comunicato sul Piano Industriale: </w:t>
      </w:r>
      <w:r w:rsidR="00CB7888" w:rsidRPr="00CB7888">
        <w:rPr>
          <w:i/>
          <w:iCs/>
          <w:sz w:val="24"/>
          <w:szCs w:val="24"/>
        </w:rPr>
        <w:t>All’avvio delle attività, la compagnia servirà 45 destinazioni con 61 rotte che saliranno a 74 destinazioni e 89 rotte nel 2025, a conclusione del processo di ribilanciamento dei voli verso il settore del lungo raggio che ha l’obiettivo di colmare il gap di connettività del Paese. Sulla rete di lungo raggio, nella stagione IATA Winter 2021 ITA opererà collegamenti su New York (da Roma e Milano), Tokyo Haneda, Boston e Miami (tutte e tre da Roma), ma già con la stagione IATA Summer 2022 la compagnia prevede di avviare nuovi voli su San Paolo, Buenos Aires, Washington e Los Angeles.”</w:t>
      </w:r>
    </w:p>
    <w:p w14:paraId="6501373B" w14:textId="7AB0B449" w:rsidR="00CB7888" w:rsidRDefault="00CB7888" w:rsidP="00FF2656">
      <w:pPr>
        <w:spacing w:after="0"/>
        <w:rPr>
          <w:i/>
          <w:iCs/>
          <w:sz w:val="24"/>
          <w:szCs w:val="24"/>
        </w:rPr>
      </w:pPr>
    </w:p>
    <w:p w14:paraId="68015D43" w14:textId="7B9634AA" w:rsidR="00CB7888" w:rsidRPr="00B47F7F" w:rsidRDefault="00CB7888" w:rsidP="00FF2656">
      <w:pPr>
        <w:spacing w:after="0"/>
        <w:rPr>
          <w:sz w:val="24"/>
          <w:szCs w:val="24"/>
        </w:rPr>
      </w:pPr>
      <w:r w:rsidRPr="00B47F7F">
        <w:rPr>
          <w:sz w:val="24"/>
          <w:szCs w:val="24"/>
        </w:rPr>
        <w:t xml:space="preserve">Lo scaglionamento nell’apertura dei voli a lungo raggio </w:t>
      </w:r>
      <w:r w:rsidR="00B47F7F" w:rsidRPr="00B47F7F">
        <w:rPr>
          <w:sz w:val="24"/>
          <w:szCs w:val="24"/>
        </w:rPr>
        <w:t>va ricollegato</w:t>
      </w:r>
      <w:r w:rsidRPr="00B47F7F">
        <w:rPr>
          <w:sz w:val="24"/>
          <w:szCs w:val="24"/>
        </w:rPr>
        <w:t xml:space="preserve"> all’annuncio </w:t>
      </w:r>
      <w:r w:rsidR="0084267F" w:rsidRPr="00B47F7F">
        <w:rPr>
          <w:sz w:val="24"/>
          <w:szCs w:val="24"/>
        </w:rPr>
        <w:t xml:space="preserve">congiunto fatto </w:t>
      </w:r>
      <w:r w:rsidR="00B47F7F" w:rsidRPr="00B47F7F">
        <w:rPr>
          <w:sz w:val="24"/>
          <w:szCs w:val="24"/>
        </w:rPr>
        <w:t xml:space="preserve">il primo ottobre scorso </w:t>
      </w:r>
      <w:r w:rsidR="0084267F" w:rsidRPr="00B47F7F">
        <w:rPr>
          <w:sz w:val="24"/>
          <w:szCs w:val="24"/>
        </w:rPr>
        <w:t>da Airbus e ITA circa l’acquisto di nuovi velivoli.</w:t>
      </w:r>
      <w:r w:rsidR="00B47F7F" w:rsidRPr="00B47F7F">
        <w:rPr>
          <w:sz w:val="24"/>
          <w:szCs w:val="24"/>
        </w:rPr>
        <w:t xml:space="preserve"> In quella data</w:t>
      </w:r>
    </w:p>
    <w:p w14:paraId="74F815D1" w14:textId="32CC44D2" w:rsidR="00111236" w:rsidRDefault="00B47F7F" w:rsidP="00FF2656">
      <w:pPr>
        <w:spacing w:after="0"/>
        <w:rPr>
          <w:rFonts w:ascii="Calibri" w:hAnsi="Calibri" w:cs="Calibri"/>
          <w:sz w:val="24"/>
          <w:szCs w:val="24"/>
          <w:shd w:val="clear" w:color="auto" w:fill="FFFFFF"/>
        </w:rPr>
      </w:pPr>
      <w:r w:rsidRPr="00B47F7F">
        <w:rPr>
          <w:sz w:val="24"/>
          <w:szCs w:val="24"/>
        </w:rPr>
        <w:t>l</w:t>
      </w:r>
      <w:r w:rsidR="00111236" w:rsidRPr="00B47F7F">
        <w:rPr>
          <w:rFonts w:ascii="Calibri" w:hAnsi="Calibri" w:cs="Calibri"/>
          <w:sz w:val="24"/>
          <w:szCs w:val="24"/>
          <w:shd w:val="clear" w:color="auto" w:fill="FFFFFF"/>
        </w:rPr>
        <w:t>a nuova compagnia ha firmato un Memorandum of Understanding (MoU) con il costruttore europeo per l'acquisto di 28 aeromobili. Si tratta, nello specifico, di 10 Airbus A330neo per i collegamenti di lungo raggio, 7 esemplari della famiglia di aerei regional Airbus A220 e 11 velivoli della famiglia A320neo.</w:t>
      </w:r>
      <w:r w:rsidR="00CB7888" w:rsidRPr="00B47F7F">
        <w:rPr>
          <w:rFonts w:ascii="Calibri" w:hAnsi="Calibri" w:cs="Calibri"/>
          <w:sz w:val="24"/>
          <w:szCs w:val="24"/>
          <w:shd w:val="clear" w:color="auto" w:fill="FFFFFF"/>
        </w:rPr>
        <w:t xml:space="preserve"> Ma c'è di più in quanto è stato </w:t>
      </w:r>
      <w:r w:rsidR="00042513">
        <w:rPr>
          <w:rFonts w:ascii="Calibri" w:hAnsi="Calibri" w:cs="Calibri"/>
          <w:sz w:val="24"/>
          <w:szCs w:val="24"/>
          <w:shd w:val="clear" w:color="auto" w:fill="FFFFFF"/>
        </w:rPr>
        <w:t>anche</w:t>
      </w:r>
      <w:r w:rsidR="00CB7888" w:rsidRPr="00B47F7F">
        <w:rPr>
          <w:rFonts w:ascii="Calibri" w:hAnsi="Calibri" w:cs="Calibri"/>
          <w:sz w:val="24"/>
          <w:szCs w:val="24"/>
          <w:shd w:val="clear" w:color="auto" w:fill="FFFFFF"/>
        </w:rPr>
        <w:t xml:space="preserve"> firmato un accordo con la società Air Lease Corporation</w:t>
      </w:r>
      <w:r w:rsidR="00180E4F">
        <w:rPr>
          <w:rFonts w:ascii="Calibri" w:hAnsi="Calibri" w:cs="Calibri"/>
          <w:sz w:val="24"/>
          <w:szCs w:val="24"/>
          <w:shd w:val="clear" w:color="auto" w:fill="FFFFFF"/>
        </w:rPr>
        <w:t xml:space="preserve"> tramite il quale</w:t>
      </w:r>
      <w:r w:rsidR="00CB7888" w:rsidRPr="00B47F7F">
        <w:rPr>
          <w:rFonts w:ascii="Calibri" w:hAnsi="Calibri" w:cs="Calibri"/>
          <w:sz w:val="24"/>
          <w:szCs w:val="24"/>
          <w:shd w:val="clear" w:color="auto" w:fill="FFFFFF"/>
        </w:rPr>
        <w:t xml:space="preserve"> ITA potrà disporre in leasing di altri 31 aerei Airbus fra velivoli di lungo, medio e breve raggio. Come specifica la compagnia aerea, nell'arco del suo piano acquisirà 56 velivoli</w:t>
      </w:r>
      <w:r w:rsidR="00180E4F">
        <w:rPr>
          <w:rFonts w:ascii="Calibri" w:hAnsi="Calibri" w:cs="Calibri"/>
          <w:sz w:val="24"/>
          <w:szCs w:val="24"/>
          <w:shd w:val="clear" w:color="auto" w:fill="FFFFFF"/>
        </w:rPr>
        <w:t xml:space="preserve"> Airbus</w:t>
      </w:r>
      <w:r w:rsidR="00CB7888" w:rsidRPr="00B47F7F">
        <w:rPr>
          <w:rFonts w:ascii="Calibri" w:hAnsi="Calibri" w:cs="Calibri"/>
          <w:sz w:val="24"/>
          <w:szCs w:val="24"/>
          <w:shd w:val="clear" w:color="auto" w:fill="FFFFFF"/>
        </w:rPr>
        <w:t xml:space="preserve"> in leasing: 13 di lungo raggio (anche il modello Airbus A350-900) e 43 di breve e medio raggio. </w:t>
      </w:r>
    </w:p>
    <w:p w14:paraId="1122FE96" w14:textId="068D8AC0" w:rsidR="00B47F7F" w:rsidRDefault="00B47F7F" w:rsidP="00FF2656">
      <w:pPr>
        <w:spacing w:after="0"/>
        <w:rPr>
          <w:rFonts w:ascii="Calibri" w:hAnsi="Calibri" w:cs="Calibri"/>
          <w:sz w:val="24"/>
          <w:szCs w:val="24"/>
          <w:shd w:val="clear" w:color="auto" w:fill="FFFFFF"/>
        </w:rPr>
      </w:pPr>
    </w:p>
    <w:p w14:paraId="7F109B72" w14:textId="0D707B61" w:rsidR="00B47F7F" w:rsidRDefault="00B47F7F" w:rsidP="00042513">
      <w:pPr>
        <w:spacing w:after="0" w:line="276" w:lineRule="auto"/>
        <w:rPr>
          <w:rFonts w:ascii="Calibri" w:hAnsi="Calibri" w:cs="Calibri"/>
          <w:sz w:val="24"/>
          <w:szCs w:val="24"/>
          <w:shd w:val="clear" w:color="auto" w:fill="FFFFFF"/>
        </w:rPr>
      </w:pPr>
      <w:r>
        <w:rPr>
          <w:rFonts w:ascii="Calibri" w:hAnsi="Calibri" w:cs="Calibri"/>
          <w:sz w:val="24"/>
          <w:szCs w:val="24"/>
          <w:shd w:val="clear" w:color="auto" w:fill="FFFFFF"/>
        </w:rPr>
        <w:t xml:space="preserve">In conclusione, si può dire che con una forza lavoro ridotta all’osso, </w:t>
      </w:r>
      <w:r w:rsidR="00180E4F">
        <w:rPr>
          <w:rFonts w:ascii="Calibri" w:hAnsi="Calibri" w:cs="Calibri"/>
          <w:sz w:val="24"/>
          <w:szCs w:val="24"/>
          <w:shd w:val="clear" w:color="auto" w:fill="FFFFFF"/>
        </w:rPr>
        <w:t xml:space="preserve">con </w:t>
      </w:r>
      <w:r>
        <w:rPr>
          <w:rFonts w:ascii="Calibri" w:hAnsi="Calibri" w:cs="Calibri"/>
          <w:sz w:val="24"/>
          <w:szCs w:val="24"/>
          <w:shd w:val="clear" w:color="auto" w:fill="FFFFFF"/>
        </w:rPr>
        <w:t>nuovi contratti di leasing per</w:t>
      </w:r>
      <w:r w:rsidR="00DD6471">
        <w:rPr>
          <w:rFonts w:ascii="Calibri" w:hAnsi="Calibri" w:cs="Calibri"/>
          <w:sz w:val="24"/>
          <w:szCs w:val="24"/>
          <w:shd w:val="clear" w:color="auto" w:fill="FFFFFF"/>
        </w:rPr>
        <w:t xml:space="preserve"> </w:t>
      </w:r>
      <w:r w:rsidR="00DE5C12">
        <w:rPr>
          <w:rFonts w:ascii="Calibri" w:hAnsi="Calibri" w:cs="Calibri"/>
          <w:sz w:val="24"/>
          <w:szCs w:val="24"/>
          <w:shd w:val="clear" w:color="auto" w:fill="FFFFFF"/>
        </w:rPr>
        <w:t>un</w:t>
      </w:r>
      <w:r w:rsidR="00DD6471">
        <w:rPr>
          <w:rFonts w:ascii="Calibri" w:hAnsi="Calibri" w:cs="Calibri"/>
          <w:sz w:val="24"/>
          <w:szCs w:val="24"/>
          <w:shd w:val="clear" w:color="auto" w:fill="FFFFFF"/>
        </w:rPr>
        <w:t>a flotta</w:t>
      </w:r>
      <w:r w:rsidR="00DE5C12">
        <w:rPr>
          <w:rFonts w:ascii="Calibri" w:hAnsi="Calibri" w:cs="Calibri"/>
          <w:sz w:val="24"/>
          <w:szCs w:val="24"/>
          <w:shd w:val="clear" w:color="auto" w:fill="FFFFFF"/>
        </w:rPr>
        <w:t xml:space="preserve"> innovativa</w:t>
      </w:r>
      <w:r w:rsidR="00180E4F">
        <w:rPr>
          <w:rFonts w:ascii="Calibri" w:hAnsi="Calibri" w:cs="Calibri"/>
          <w:sz w:val="24"/>
          <w:szCs w:val="24"/>
          <w:shd w:val="clear" w:color="auto" w:fill="FFFFFF"/>
        </w:rPr>
        <w:t>,</w:t>
      </w:r>
      <w:r w:rsidR="00DD6471">
        <w:rPr>
          <w:rFonts w:ascii="Calibri" w:hAnsi="Calibri" w:cs="Calibri"/>
          <w:sz w:val="24"/>
          <w:szCs w:val="24"/>
          <w:shd w:val="clear" w:color="auto" w:fill="FFFFFF"/>
        </w:rPr>
        <w:t xml:space="preserve"> </w:t>
      </w:r>
      <w:r w:rsidR="004A62D1">
        <w:rPr>
          <w:rFonts w:ascii="Calibri" w:hAnsi="Calibri" w:cs="Calibri"/>
          <w:sz w:val="24"/>
          <w:szCs w:val="24"/>
          <w:shd w:val="clear" w:color="auto" w:fill="FFFFFF"/>
        </w:rPr>
        <w:t>con</w:t>
      </w:r>
      <w:r w:rsidR="00DD6471">
        <w:rPr>
          <w:rFonts w:ascii="Calibri" w:hAnsi="Calibri" w:cs="Calibri"/>
          <w:sz w:val="24"/>
          <w:szCs w:val="24"/>
          <w:shd w:val="clear" w:color="auto" w:fill="FFFFFF"/>
        </w:rPr>
        <w:t xml:space="preserve"> costi tenuti sotto controllo, la vera incognita rimane il </w:t>
      </w:r>
      <w:r w:rsidR="00DD6471" w:rsidRPr="00042513">
        <w:rPr>
          <w:rFonts w:ascii="Calibri" w:hAnsi="Calibri" w:cs="Calibri"/>
          <w:i/>
          <w:iCs/>
          <w:sz w:val="24"/>
          <w:szCs w:val="24"/>
          <w:shd w:val="clear" w:color="auto" w:fill="FFFFFF"/>
        </w:rPr>
        <w:t>revenue</w:t>
      </w:r>
      <w:r w:rsidR="00DD6471">
        <w:rPr>
          <w:rFonts w:ascii="Calibri" w:hAnsi="Calibri" w:cs="Calibri"/>
          <w:sz w:val="24"/>
          <w:szCs w:val="24"/>
          <w:shd w:val="clear" w:color="auto" w:fill="FFFFFF"/>
        </w:rPr>
        <w:t xml:space="preserve"> che si riuscirà a generare  sulle rotte selezionate. Se sul corto raggio </w:t>
      </w:r>
      <w:r w:rsidR="00D14720">
        <w:rPr>
          <w:rFonts w:ascii="Calibri" w:hAnsi="Calibri" w:cs="Calibri"/>
          <w:sz w:val="24"/>
          <w:szCs w:val="24"/>
          <w:shd w:val="clear" w:color="auto" w:fill="FFFFFF"/>
        </w:rPr>
        <w:t>sarà</w:t>
      </w:r>
      <w:r w:rsidR="00DC2822">
        <w:rPr>
          <w:rFonts w:ascii="Calibri" w:hAnsi="Calibri" w:cs="Calibri"/>
          <w:sz w:val="24"/>
          <w:szCs w:val="24"/>
          <w:shd w:val="clear" w:color="auto" w:fill="FFFFFF"/>
        </w:rPr>
        <w:t xml:space="preserve"> quasi </w:t>
      </w:r>
      <w:r w:rsidR="00D14720">
        <w:rPr>
          <w:rFonts w:ascii="Calibri" w:hAnsi="Calibri" w:cs="Calibri"/>
          <w:sz w:val="24"/>
          <w:szCs w:val="24"/>
          <w:shd w:val="clear" w:color="auto" w:fill="FFFFFF"/>
        </w:rPr>
        <w:t xml:space="preserve"> impossibile scalzare</w:t>
      </w:r>
      <w:r w:rsidR="00DD6471">
        <w:rPr>
          <w:rFonts w:ascii="Calibri" w:hAnsi="Calibri" w:cs="Calibri"/>
          <w:sz w:val="24"/>
          <w:szCs w:val="24"/>
          <w:shd w:val="clear" w:color="auto" w:fill="FFFFFF"/>
        </w:rPr>
        <w:t xml:space="preserve"> vettori</w:t>
      </w:r>
      <w:r w:rsidR="00D14720">
        <w:rPr>
          <w:rFonts w:ascii="Calibri" w:hAnsi="Calibri" w:cs="Calibri"/>
          <w:sz w:val="24"/>
          <w:szCs w:val="24"/>
          <w:shd w:val="clear" w:color="auto" w:fill="FFFFFF"/>
        </w:rPr>
        <w:t xml:space="preserve"> consolidati</w:t>
      </w:r>
      <w:r w:rsidR="00DD6471">
        <w:rPr>
          <w:rFonts w:ascii="Calibri" w:hAnsi="Calibri" w:cs="Calibri"/>
          <w:sz w:val="24"/>
          <w:szCs w:val="24"/>
          <w:shd w:val="clear" w:color="auto" w:fill="FFFFFF"/>
        </w:rPr>
        <w:t xml:space="preserve"> che </w:t>
      </w:r>
      <w:r w:rsidR="00042513">
        <w:rPr>
          <w:rFonts w:ascii="Calibri" w:hAnsi="Calibri" w:cs="Calibri"/>
          <w:sz w:val="24"/>
          <w:szCs w:val="24"/>
          <w:shd w:val="clear" w:color="auto" w:fill="FFFFFF"/>
        </w:rPr>
        <w:t>offrono</w:t>
      </w:r>
      <w:r w:rsidR="00DD6471">
        <w:rPr>
          <w:rFonts w:ascii="Calibri" w:hAnsi="Calibri" w:cs="Calibri"/>
          <w:sz w:val="24"/>
          <w:szCs w:val="24"/>
          <w:shd w:val="clear" w:color="auto" w:fill="FFFFFF"/>
        </w:rPr>
        <w:t xml:space="preserve"> tariffe</w:t>
      </w:r>
      <w:r w:rsidR="00042513">
        <w:rPr>
          <w:rFonts w:ascii="Calibri" w:hAnsi="Calibri" w:cs="Calibri"/>
          <w:sz w:val="24"/>
          <w:szCs w:val="24"/>
          <w:shd w:val="clear" w:color="auto" w:fill="FFFFFF"/>
        </w:rPr>
        <w:t xml:space="preserve"> low cost</w:t>
      </w:r>
      <w:r w:rsidR="00DC2822">
        <w:rPr>
          <w:rFonts w:ascii="Calibri" w:hAnsi="Calibri" w:cs="Calibri"/>
          <w:sz w:val="24"/>
          <w:szCs w:val="24"/>
          <w:shd w:val="clear" w:color="auto" w:fill="FFFFFF"/>
        </w:rPr>
        <w:t xml:space="preserve"> e multifrequenze</w:t>
      </w:r>
      <w:r w:rsidR="00042513">
        <w:rPr>
          <w:rFonts w:ascii="Calibri" w:hAnsi="Calibri" w:cs="Calibri"/>
          <w:sz w:val="24"/>
          <w:szCs w:val="24"/>
          <w:shd w:val="clear" w:color="auto" w:fill="FFFFFF"/>
        </w:rPr>
        <w:t>,</w:t>
      </w:r>
      <w:r w:rsidR="00DD6471">
        <w:rPr>
          <w:rFonts w:ascii="Calibri" w:hAnsi="Calibri" w:cs="Calibri"/>
          <w:sz w:val="24"/>
          <w:szCs w:val="24"/>
          <w:shd w:val="clear" w:color="auto" w:fill="FFFFFF"/>
        </w:rPr>
        <w:t xml:space="preserve"> va ricordato che anche sul lungo raggio,</w:t>
      </w:r>
      <w:r w:rsidR="00042513">
        <w:rPr>
          <w:rFonts w:ascii="Calibri" w:hAnsi="Calibri" w:cs="Calibri"/>
          <w:sz w:val="24"/>
          <w:szCs w:val="24"/>
          <w:shd w:val="clear" w:color="auto" w:fill="FFFFFF"/>
        </w:rPr>
        <w:t xml:space="preserve"> e</w:t>
      </w:r>
      <w:r w:rsidR="00DD6471">
        <w:rPr>
          <w:rFonts w:ascii="Calibri" w:hAnsi="Calibri" w:cs="Calibri"/>
          <w:sz w:val="24"/>
          <w:szCs w:val="24"/>
          <w:shd w:val="clear" w:color="auto" w:fill="FFFFFF"/>
        </w:rPr>
        <w:t xml:space="preserve"> citiamo quale esempio la Turkish Airlines, </w:t>
      </w:r>
      <w:r w:rsidR="00042513">
        <w:rPr>
          <w:rFonts w:ascii="Calibri" w:hAnsi="Calibri" w:cs="Calibri"/>
          <w:sz w:val="24"/>
          <w:szCs w:val="24"/>
          <w:shd w:val="clear" w:color="auto" w:fill="FFFFFF"/>
        </w:rPr>
        <w:t>tariffe scontate</w:t>
      </w:r>
      <w:r w:rsidR="00DD6471">
        <w:rPr>
          <w:rFonts w:ascii="Calibri" w:hAnsi="Calibri" w:cs="Calibri"/>
          <w:sz w:val="24"/>
          <w:szCs w:val="24"/>
          <w:shd w:val="clear" w:color="auto" w:fill="FFFFFF"/>
        </w:rPr>
        <w:t xml:space="preserve"> non mancan</w:t>
      </w:r>
      <w:r w:rsidR="00DE5C12">
        <w:rPr>
          <w:rFonts w:ascii="Calibri" w:hAnsi="Calibri" w:cs="Calibri"/>
          <w:sz w:val="24"/>
          <w:szCs w:val="24"/>
          <w:shd w:val="clear" w:color="auto" w:fill="FFFFFF"/>
        </w:rPr>
        <w:t>o e quindi ricollocarsi su queste rotte non sarà compito agevole</w:t>
      </w:r>
      <w:r w:rsidR="00D14720">
        <w:rPr>
          <w:rFonts w:ascii="Calibri" w:hAnsi="Calibri" w:cs="Calibri"/>
          <w:sz w:val="24"/>
          <w:szCs w:val="24"/>
          <w:shd w:val="clear" w:color="auto" w:fill="FFFFFF"/>
        </w:rPr>
        <w:t xml:space="preserve">, tuttavia </w:t>
      </w:r>
      <w:r w:rsidR="00DC2822">
        <w:rPr>
          <w:rFonts w:ascii="Calibri" w:hAnsi="Calibri" w:cs="Calibri"/>
          <w:sz w:val="24"/>
          <w:szCs w:val="24"/>
          <w:shd w:val="clear" w:color="auto" w:fill="FFFFFF"/>
        </w:rPr>
        <w:t xml:space="preserve">potrebbe </w:t>
      </w:r>
      <w:r w:rsidR="00D14720">
        <w:rPr>
          <w:rFonts w:ascii="Calibri" w:hAnsi="Calibri" w:cs="Calibri"/>
          <w:sz w:val="24"/>
          <w:szCs w:val="24"/>
          <w:shd w:val="clear" w:color="auto" w:fill="FFFFFF"/>
        </w:rPr>
        <w:t>gioc</w:t>
      </w:r>
      <w:r w:rsidR="00DC2822">
        <w:rPr>
          <w:rFonts w:ascii="Calibri" w:hAnsi="Calibri" w:cs="Calibri"/>
          <w:sz w:val="24"/>
          <w:szCs w:val="24"/>
          <w:shd w:val="clear" w:color="auto" w:fill="FFFFFF"/>
        </w:rPr>
        <w:t>are</w:t>
      </w:r>
      <w:r w:rsidR="00D14720">
        <w:rPr>
          <w:rFonts w:ascii="Calibri" w:hAnsi="Calibri" w:cs="Calibri"/>
          <w:sz w:val="24"/>
          <w:szCs w:val="24"/>
          <w:shd w:val="clear" w:color="auto" w:fill="FFFFFF"/>
        </w:rPr>
        <w:t xml:space="preserve"> a favore il particolare di offrire voli diretti senza necessità di  cambiare aereo su hub stranieri.</w:t>
      </w:r>
    </w:p>
    <w:p w14:paraId="2172FDAD" w14:textId="537A9C34" w:rsidR="004B1CDD" w:rsidRDefault="004B1CDD" w:rsidP="00042513">
      <w:pPr>
        <w:spacing w:after="0" w:line="276" w:lineRule="auto"/>
        <w:rPr>
          <w:rFonts w:ascii="Calibri" w:hAnsi="Calibri" w:cs="Calibri"/>
          <w:sz w:val="24"/>
          <w:szCs w:val="24"/>
          <w:shd w:val="clear" w:color="auto" w:fill="FFFFFF"/>
        </w:rPr>
      </w:pPr>
    </w:p>
    <w:p w14:paraId="21C7663C" w14:textId="26A1ED2D" w:rsidR="004B1CDD" w:rsidRDefault="004B1CDD" w:rsidP="00042513">
      <w:pPr>
        <w:spacing w:after="0" w:line="276" w:lineRule="auto"/>
        <w:rPr>
          <w:rFonts w:ascii="Calibri" w:hAnsi="Calibri" w:cs="Calibri"/>
          <w:sz w:val="24"/>
          <w:szCs w:val="24"/>
          <w:shd w:val="clear" w:color="auto" w:fill="FFFFFF"/>
        </w:rPr>
      </w:pPr>
      <w:r>
        <w:rPr>
          <w:rFonts w:ascii="Calibri" w:hAnsi="Calibri" w:cs="Calibri"/>
          <w:sz w:val="24"/>
          <w:szCs w:val="24"/>
          <w:shd w:val="clear" w:color="auto" w:fill="FFFFFF"/>
        </w:rPr>
        <w:t xml:space="preserve">Quanto esposto </w:t>
      </w:r>
      <w:r w:rsidR="00D14720">
        <w:rPr>
          <w:rFonts w:ascii="Calibri" w:hAnsi="Calibri" w:cs="Calibri"/>
          <w:sz w:val="24"/>
          <w:szCs w:val="24"/>
          <w:shd w:val="clear" w:color="auto" w:fill="FFFFFF"/>
        </w:rPr>
        <w:t>è valido</w:t>
      </w:r>
      <w:r>
        <w:rPr>
          <w:rFonts w:ascii="Calibri" w:hAnsi="Calibri" w:cs="Calibri"/>
          <w:sz w:val="24"/>
          <w:szCs w:val="24"/>
          <w:shd w:val="clear" w:color="auto" w:fill="FFFFFF"/>
        </w:rPr>
        <w:t xml:space="preserve"> in attesa che spunti un acquirente</w:t>
      </w:r>
      <w:r w:rsidR="00DC2822">
        <w:rPr>
          <w:rFonts w:ascii="Calibri" w:hAnsi="Calibri" w:cs="Calibri"/>
          <w:sz w:val="24"/>
          <w:szCs w:val="24"/>
          <w:shd w:val="clear" w:color="auto" w:fill="FFFFFF"/>
        </w:rPr>
        <w:t xml:space="preserve"> dalle parti di Parigi o di Francoforte</w:t>
      </w:r>
      <w:r>
        <w:rPr>
          <w:rFonts w:ascii="Calibri" w:hAnsi="Calibri" w:cs="Calibri"/>
          <w:sz w:val="24"/>
          <w:szCs w:val="24"/>
          <w:shd w:val="clear" w:color="auto" w:fill="FFFFFF"/>
        </w:rPr>
        <w:t xml:space="preserve">, dopo di che sarà quest’ultimo a </w:t>
      </w:r>
      <w:r w:rsidR="00D14720">
        <w:rPr>
          <w:rFonts w:ascii="Calibri" w:hAnsi="Calibri" w:cs="Calibri"/>
          <w:sz w:val="24"/>
          <w:szCs w:val="24"/>
          <w:shd w:val="clear" w:color="auto" w:fill="FFFFFF"/>
        </w:rPr>
        <w:t xml:space="preserve"> decidere su </w:t>
      </w:r>
      <w:r>
        <w:rPr>
          <w:rFonts w:ascii="Calibri" w:hAnsi="Calibri" w:cs="Calibri"/>
          <w:sz w:val="24"/>
          <w:szCs w:val="24"/>
          <w:shd w:val="clear" w:color="auto" w:fill="FFFFFF"/>
        </w:rPr>
        <w:t>de</w:t>
      </w:r>
      <w:r w:rsidR="00D14720">
        <w:rPr>
          <w:rFonts w:ascii="Calibri" w:hAnsi="Calibri" w:cs="Calibri"/>
          <w:sz w:val="24"/>
          <w:szCs w:val="24"/>
          <w:shd w:val="clear" w:color="auto" w:fill="FFFFFF"/>
        </w:rPr>
        <w:t>stinazioni</w:t>
      </w:r>
      <w:r w:rsidR="009B550C">
        <w:rPr>
          <w:rFonts w:ascii="Calibri" w:hAnsi="Calibri" w:cs="Calibri"/>
          <w:sz w:val="24"/>
          <w:szCs w:val="24"/>
          <w:shd w:val="clear" w:color="auto" w:fill="FFFFFF"/>
        </w:rPr>
        <w:t>,</w:t>
      </w:r>
      <w:r w:rsidR="00D14720">
        <w:rPr>
          <w:rFonts w:ascii="Calibri" w:hAnsi="Calibri" w:cs="Calibri"/>
          <w:sz w:val="24"/>
          <w:szCs w:val="24"/>
          <w:shd w:val="clear" w:color="auto" w:fill="FFFFFF"/>
        </w:rPr>
        <w:t xml:space="preserve"> frequenze</w:t>
      </w:r>
      <w:r w:rsidR="009B550C">
        <w:rPr>
          <w:rFonts w:ascii="Calibri" w:hAnsi="Calibri" w:cs="Calibri"/>
          <w:sz w:val="24"/>
          <w:szCs w:val="24"/>
          <w:shd w:val="clear" w:color="auto" w:fill="FFFFFF"/>
        </w:rPr>
        <w:t>….e personale</w:t>
      </w:r>
      <w:r w:rsidR="00D14720">
        <w:rPr>
          <w:rFonts w:ascii="Calibri" w:hAnsi="Calibri" w:cs="Calibri"/>
          <w:sz w:val="24"/>
          <w:szCs w:val="24"/>
          <w:shd w:val="clear" w:color="auto" w:fill="FFFFFF"/>
        </w:rPr>
        <w:t xml:space="preserve">. </w:t>
      </w:r>
      <w:r>
        <w:rPr>
          <w:rFonts w:ascii="Calibri" w:hAnsi="Calibri" w:cs="Calibri"/>
          <w:sz w:val="24"/>
          <w:szCs w:val="24"/>
          <w:shd w:val="clear" w:color="auto" w:fill="FFFFFF"/>
        </w:rPr>
        <w:t xml:space="preserve"> </w:t>
      </w:r>
    </w:p>
    <w:p w14:paraId="25ADA480" w14:textId="118C997F" w:rsidR="00D14720" w:rsidRDefault="00D14720" w:rsidP="00042513">
      <w:pPr>
        <w:spacing w:after="0" w:line="276" w:lineRule="auto"/>
        <w:rPr>
          <w:rFonts w:ascii="Calibri" w:hAnsi="Calibri" w:cs="Calibri"/>
          <w:sz w:val="24"/>
          <w:szCs w:val="24"/>
          <w:shd w:val="clear" w:color="auto" w:fill="FFFFFF"/>
        </w:rPr>
      </w:pPr>
    </w:p>
    <w:p w14:paraId="59E94C31" w14:textId="5A895660" w:rsidR="00D14720" w:rsidRPr="00D14720" w:rsidRDefault="00D14720" w:rsidP="00042513">
      <w:pPr>
        <w:spacing w:after="0" w:line="276" w:lineRule="auto"/>
        <w:rPr>
          <w:rFonts w:ascii="Calibri" w:hAnsi="Calibri" w:cs="Calibri"/>
          <w:i/>
          <w:iCs/>
          <w:sz w:val="24"/>
          <w:szCs w:val="24"/>
          <w:shd w:val="clear" w:color="auto" w:fill="FFFFFF"/>
        </w:rPr>
      </w:pPr>
      <w:r w:rsidRPr="00D14720">
        <w:rPr>
          <w:rFonts w:ascii="Calibri" w:hAnsi="Calibri" w:cs="Calibri"/>
          <w:i/>
          <w:iCs/>
          <w:sz w:val="24"/>
          <w:szCs w:val="24"/>
          <w:shd w:val="clear" w:color="auto" w:fill="FFFFFF"/>
        </w:rPr>
        <w:t>Antonio Bordoni</w:t>
      </w:r>
    </w:p>
    <w:p w14:paraId="3A4E0988" w14:textId="5ED071DC" w:rsidR="00DE5C12" w:rsidRDefault="00DE5C12" w:rsidP="00042513">
      <w:pPr>
        <w:spacing w:after="0" w:line="276" w:lineRule="auto"/>
        <w:rPr>
          <w:rFonts w:ascii="Calibri" w:hAnsi="Calibri" w:cs="Calibri"/>
          <w:sz w:val="24"/>
          <w:szCs w:val="24"/>
          <w:shd w:val="clear" w:color="auto" w:fill="FFFFFF"/>
        </w:rPr>
      </w:pPr>
    </w:p>
    <w:p w14:paraId="7DACDB63" w14:textId="77777777" w:rsidR="00DE5C12" w:rsidRPr="00B47F7F" w:rsidRDefault="00DE5C12" w:rsidP="00FF2656">
      <w:pPr>
        <w:spacing w:after="0"/>
        <w:rPr>
          <w:rFonts w:ascii="Calibri" w:hAnsi="Calibri" w:cs="Calibri"/>
          <w:sz w:val="24"/>
          <w:szCs w:val="24"/>
        </w:rPr>
      </w:pPr>
    </w:p>
    <w:p w14:paraId="5BE8AB39" w14:textId="1B77821C" w:rsidR="00FF2656" w:rsidRDefault="00FF2656" w:rsidP="00FF2656">
      <w:pPr>
        <w:spacing w:after="0"/>
        <w:rPr>
          <w:rFonts w:ascii="Calibri" w:hAnsi="Calibri" w:cs="Calibri"/>
          <w:sz w:val="24"/>
          <w:szCs w:val="24"/>
        </w:rPr>
      </w:pPr>
    </w:p>
    <w:p w14:paraId="52C73D8B" w14:textId="77777777" w:rsidR="00B47F7F" w:rsidRPr="00B47F7F" w:rsidRDefault="00B47F7F" w:rsidP="00FF2656">
      <w:pPr>
        <w:spacing w:after="0"/>
        <w:rPr>
          <w:rFonts w:ascii="Calibri" w:hAnsi="Calibri" w:cs="Calibri"/>
          <w:sz w:val="24"/>
          <w:szCs w:val="24"/>
        </w:rPr>
      </w:pPr>
    </w:p>
    <w:p w14:paraId="24085F65" w14:textId="77777777" w:rsidR="00FF2656" w:rsidRDefault="00FF2656" w:rsidP="00FF2656">
      <w:pPr>
        <w:spacing w:after="0"/>
        <w:rPr>
          <w:sz w:val="24"/>
          <w:szCs w:val="24"/>
        </w:rPr>
      </w:pPr>
    </w:p>
    <w:p w14:paraId="0617CC53" w14:textId="77777777" w:rsidR="00FF2656" w:rsidRPr="00C05B01" w:rsidRDefault="00FF2656">
      <w:pPr>
        <w:rPr>
          <w:sz w:val="24"/>
          <w:szCs w:val="24"/>
        </w:rPr>
      </w:pPr>
    </w:p>
    <w:p w14:paraId="1758741E" w14:textId="77777777" w:rsidR="00D60DAE" w:rsidRDefault="00D60DAE"/>
    <w:p w14:paraId="1DD1D192" w14:textId="15618171" w:rsidR="00C05B01" w:rsidRDefault="00C05B01"/>
    <w:p w14:paraId="58AF96C1" w14:textId="6337479F" w:rsidR="00C05B01" w:rsidRDefault="00C05B01"/>
    <w:p w14:paraId="5AC392F9" w14:textId="3197AD2A" w:rsidR="00C05B01" w:rsidRPr="00C05B01" w:rsidRDefault="00C05B01" w:rsidP="00C05B01">
      <w:pPr>
        <w:pStyle w:val="Paragrafoelenco"/>
        <w:numPr>
          <w:ilvl w:val="0"/>
          <w:numId w:val="1"/>
        </w:numPr>
        <w:rPr>
          <w:sz w:val="20"/>
          <w:szCs w:val="20"/>
        </w:rPr>
      </w:pPr>
      <w:r>
        <w:rPr>
          <w:sz w:val="20"/>
          <w:szCs w:val="20"/>
        </w:rPr>
        <w:t>Nel 2019 Alitalia aveva trasportato 21.770.000 contro i 40.527.000 di Ryanair.</w:t>
      </w:r>
    </w:p>
    <w:sectPr w:rsidR="00C05B01" w:rsidRPr="00C05B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114"/>
    <w:multiLevelType w:val="hybridMultilevel"/>
    <w:tmpl w:val="8EDABE06"/>
    <w:lvl w:ilvl="0" w:tplc="42BA51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74"/>
    <w:rsid w:val="00004AEA"/>
    <w:rsid w:val="000213B0"/>
    <w:rsid w:val="00042513"/>
    <w:rsid w:val="000909FD"/>
    <w:rsid w:val="00093502"/>
    <w:rsid w:val="000D5530"/>
    <w:rsid w:val="000D592E"/>
    <w:rsid w:val="00111236"/>
    <w:rsid w:val="00151E40"/>
    <w:rsid w:val="00180E4F"/>
    <w:rsid w:val="00194955"/>
    <w:rsid w:val="00206354"/>
    <w:rsid w:val="00365E50"/>
    <w:rsid w:val="003936A1"/>
    <w:rsid w:val="003C1F96"/>
    <w:rsid w:val="00456597"/>
    <w:rsid w:val="0046119C"/>
    <w:rsid w:val="004A62D1"/>
    <w:rsid w:val="004B1CDD"/>
    <w:rsid w:val="00500782"/>
    <w:rsid w:val="00576C72"/>
    <w:rsid w:val="005F5C74"/>
    <w:rsid w:val="005F677A"/>
    <w:rsid w:val="006477A4"/>
    <w:rsid w:val="007563E2"/>
    <w:rsid w:val="00782928"/>
    <w:rsid w:val="007F6261"/>
    <w:rsid w:val="0084267F"/>
    <w:rsid w:val="00867F66"/>
    <w:rsid w:val="00876FD3"/>
    <w:rsid w:val="008C392D"/>
    <w:rsid w:val="008C4FE0"/>
    <w:rsid w:val="009077B1"/>
    <w:rsid w:val="009B550C"/>
    <w:rsid w:val="009F44A7"/>
    <w:rsid w:val="00A17194"/>
    <w:rsid w:val="00A40894"/>
    <w:rsid w:val="00AD3186"/>
    <w:rsid w:val="00B33302"/>
    <w:rsid w:val="00B47F7F"/>
    <w:rsid w:val="00B83547"/>
    <w:rsid w:val="00BA7167"/>
    <w:rsid w:val="00BD2229"/>
    <w:rsid w:val="00C05B01"/>
    <w:rsid w:val="00C07903"/>
    <w:rsid w:val="00C16E5E"/>
    <w:rsid w:val="00C34C89"/>
    <w:rsid w:val="00CA23FD"/>
    <w:rsid w:val="00CA2783"/>
    <w:rsid w:val="00CB7888"/>
    <w:rsid w:val="00D14720"/>
    <w:rsid w:val="00D47199"/>
    <w:rsid w:val="00D51CF2"/>
    <w:rsid w:val="00D60DAE"/>
    <w:rsid w:val="00D63CE5"/>
    <w:rsid w:val="00D81856"/>
    <w:rsid w:val="00D976AD"/>
    <w:rsid w:val="00DB5B53"/>
    <w:rsid w:val="00DC2822"/>
    <w:rsid w:val="00DD6471"/>
    <w:rsid w:val="00DE1AF7"/>
    <w:rsid w:val="00DE3145"/>
    <w:rsid w:val="00DE5C12"/>
    <w:rsid w:val="00E171C4"/>
    <w:rsid w:val="00E229FB"/>
    <w:rsid w:val="00E8637E"/>
    <w:rsid w:val="00FF2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94A3"/>
  <w15:chartTrackingRefBased/>
  <w15:docId w15:val="{53098EE9-BB75-46AE-A31C-7177B468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5B01"/>
    <w:pPr>
      <w:ind w:left="720"/>
      <w:contextualSpacing/>
    </w:pPr>
  </w:style>
  <w:style w:type="character" w:styleId="Enfasigrassetto">
    <w:name w:val="Strong"/>
    <w:basedOn w:val="Carpredefinitoparagrafo"/>
    <w:uiPriority w:val="22"/>
    <w:qFormat/>
    <w:rsid w:val="00111236"/>
    <w:rPr>
      <w:b/>
      <w:bCs/>
    </w:rPr>
  </w:style>
  <w:style w:type="character" w:styleId="Collegamentoipertestuale">
    <w:name w:val="Hyperlink"/>
    <w:basedOn w:val="Carpredefinitoparagrafo"/>
    <w:uiPriority w:val="99"/>
    <w:unhideWhenUsed/>
    <w:rsid w:val="00CA2783"/>
    <w:rPr>
      <w:color w:val="0563C1" w:themeColor="hyperlink"/>
      <w:u w:val="single"/>
    </w:rPr>
  </w:style>
  <w:style w:type="character" w:styleId="Menzionenonrisolta">
    <w:name w:val="Unresolved Mention"/>
    <w:basedOn w:val="Carpredefinitoparagrafo"/>
    <w:uiPriority w:val="99"/>
    <w:semiHidden/>
    <w:unhideWhenUsed/>
    <w:rsid w:val="00CA2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viation-Industry-New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1345</Words>
  <Characters>7667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44</cp:revision>
  <dcterms:created xsi:type="dcterms:W3CDTF">2021-11-04T15:02:00Z</dcterms:created>
  <dcterms:modified xsi:type="dcterms:W3CDTF">2021-11-13T07:54:00Z</dcterms:modified>
</cp:coreProperties>
</file>