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22A74" w14:textId="64FFB599" w:rsidR="005A46A0" w:rsidRDefault="005A46A0" w:rsidP="005A46A0">
      <w:pPr>
        <w:rPr>
          <w:b/>
          <w:bCs/>
          <w:color w:val="EE0000"/>
          <w:sz w:val="28"/>
          <w:szCs w:val="28"/>
        </w:rPr>
      </w:pPr>
      <w:r>
        <w:rPr>
          <w:b/>
          <w:bCs/>
          <w:noProof/>
          <w:color w:val="EE0000"/>
          <w:sz w:val="28"/>
          <w:szCs w:val="28"/>
        </w:rPr>
        <w:drawing>
          <wp:inline distT="0" distB="0" distL="0" distR="0" wp14:anchorId="40E6A319" wp14:editId="789B821A">
            <wp:extent cx="1213200" cy="230400"/>
            <wp:effectExtent l="0" t="0" r="6350" b="0"/>
            <wp:docPr id="2288348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34889" name="Immagine 2288348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2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981CB" w14:textId="3BB7CE4D" w:rsidR="00D74320" w:rsidRPr="009123DC" w:rsidRDefault="00F35CFD" w:rsidP="009123DC">
      <w:pPr>
        <w:ind w:left="2124" w:firstLine="708"/>
        <w:rPr>
          <w:b/>
          <w:bCs/>
          <w:color w:val="EE0000"/>
          <w:sz w:val="28"/>
          <w:szCs w:val="28"/>
        </w:rPr>
      </w:pPr>
      <w:r w:rsidRPr="009123DC">
        <w:rPr>
          <w:b/>
          <w:bCs/>
          <w:color w:val="EE0000"/>
          <w:sz w:val="28"/>
          <w:szCs w:val="28"/>
        </w:rPr>
        <w:t>I NUMERI DELL’INDUSTRIA AEREA</w:t>
      </w:r>
    </w:p>
    <w:p w14:paraId="068B29E1" w14:textId="755DA0EA" w:rsidR="00F35CFD" w:rsidRPr="00EE064B" w:rsidRDefault="00F35CFD">
      <w:pPr>
        <w:rPr>
          <w:color w:val="EE0000"/>
          <w:sz w:val="16"/>
          <w:szCs w:val="16"/>
        </w:rPr>
      </w:pPr>
      <w:r>
        <w:t xml:space="preserve">Negli anni settanta nell’ambiente delle compagnie aeree circolava la battuta che </w:t>
      </w:r>
      <w:r w:rsidRPr="00F35CFD">
        <w:rPr>
          <w:i/>
          <w:iCs/>
        </w:rPr>
        <w:t xml:space="preserve">Se un miliardario vuol diventare milionario </w:t>
      </w:r>
      <w:r w:rsidR="00334968">
        <w:rPr>
          <w:i/>
          <w:iCs/>
        </w:rPr>
        <w:t>basta che i</w:t>
      </w:r>
      <w:r w:rsidRPr="00F35CFD">
        <w:rPr>
          <w:i/>
          <w:iCs/>
        </w:rPr>
        <w:t xml:space="preserve">nvesta i suoi </w:t>
      </w:r>
      <w:r w:rsidR="00334968">
        <w:rPr>
          <w:i/>
          <w:iCs/>
        </w:rPr>
        <w:t>fondi</w:t>
      </w:r>
      <w:r w:rsidRPr="00F35CFD">
        <w:rPr>
          <w:i/>
          <w:iCs/>
        </w:rPr>
        <w:t xml:space="preserve"> in una compagnia aerea.</w:t>
      </w:r>
      <w:r w:rsidR="00EE064B">
        <w:rPr>
          <w:i/>
          <w:iCs/>
        </w:rPr>
        <w:t xml:space="preserve"> </w:t>
      </w:r>
      <w:r w:rsidR="00EE064B">
        <w:rPr>
          <w:color w:val="EE0000"/>
          <w:sz w:val="16"/>
          <w:szCs w:val="16"/>
        </w:rPr>
        <w:t>(1)</w:t>
      </w:r>
    </w:p>
    <w:p w14:paraId="538F569B" w14:textId="09E2151B" w:rsidR="00D85CF7" w:rsidRDefault="00D85CF7" w:rsidP="008122DB">
      <w:pPr>
        <w:spacing w:after="0"/>
      </w:pPr>
      <w:r>
        <w:t xml:space="preserve">Oggigiorno </w:t>
      </w:r>
      <w:r w:rsidR="00213C82">
        <w:t>tale</w:t>
      </w:r>
      <w:r>
        <w:t xml:space="preserve"> battuta la si deve ritenere superata e da questo punto di vista dobbiamo dire che la deregulation e l’abbattimento del cartello tariffario della IATA ha</w:t>
      </w:r>
      <w:r w:rsidR="00213C82">
        <w:t>nno</w:t>
      </w:r>
      <w:r>
        <w:t xml:space="preserve"> svolto un salutare effetto sull’ambiente.</w:t>
      </w:r>
    </w:p>
    <w:p w14:paraId="44744618" w14:textId="04EE0233" w:rsidR="008122DB" w:rsidRDefault="008122DB">
      <w:r>
        <w:t>I conti delle aerolinee, anche perché</w:t>
      </w:r>
      <w:r w:rsidR="00213C82">
        <w:t xml:space="preserve"> </w:t>
      </w:r>
      <w:r w:rsidR="002D1A25">
        <w:t xml:space="preserve">esse </w:t>
      </w:r>
      <w:r w:rsidR="00213C82">
        <w:t>sono oggi</w:t>
      </w:r>
      <w:r>
        <w:t xml:space="preserve"> svincolate dalle interferenze governative, mostrano incoraggianti segnali di ripresa economica.</w:t>
      </w:r>
    </w:p>
    <w:p w14:paraId="7D5E2DA6" w14:textId="75C5ADA7" w:rsidR="00A14516" w:rsidRDefault="00A14516" w:rsidP="001F61C2">
      <w:r>
        <w:t xml:space="preserve">Iniziamo con l’analizzare la </w:t>
      </w:r>
      <w:r w:rsidR="002D1A25">
        <w:t>mole</w:t>
      </w:r>
      <w:r>
        <w:t xml:space="preserve"> del business creato</w:t>
      </w:r>
      <w:r w:rsidR="003B494B">
        <w:t>, avvertendo che le cifre del 2026</w:t>
      </w:r>
      <w:r w:rsidR="008122DB">
        <w:t xml:space="preserve"> che pubblichiamo</w:t>
      </w:r>
      <w:r w:rsidR="003B494B">
        <w:t xml:space="preserve"> si intendono stimate. Come si può vedere</w:t>
      </w:r>
      <w:r w:rsidR="002D1A25">
        <w:t xml:space="preserve"> dalla sottostante tabella</w:t>
      </w:r>
      <w:r w:rsidR="003B494B">
        <w:t xml:space="preserve">, tralasciando gli anni della crisi Covid, </w:t>
      </w:r>
      <w:r w:rsidR="008122DB">
        <w:t>i numeri</w:t>
      </w:r>
      <w:r w:rsidR="003B494B">
        <w:t xml:space="preserve"> sono in costante aumento. </w:t>
      </w:r>
      <w:r w:rsidR="008122DB">
        <w:t>Il comparto passeggeri naviga intorno agli 800 miliardi di dollari di revenue</w:t>
      </w:r>
      <w:r w:rsidR="002D1A25">
        <w:t xml:space="preserve"> prodotto</w:t>
      </w:r>
      <w:r w:rsidR="008122DB">
        <w:t>, aggiungendo cargo e entrate corollarie si supera il bilione, ovvero i mille miliardi. Ma in questo conteggio il particolare</w:t>
      </w:r>
      <w:r w:rsidR="003B494B">
        <w:t xml:space="preserve"> che balza subito agli occhi</w:t>
      </w:r>
      <w:r w:rsidR="00EC5BD8">
        <w:t xml:space="preserve"> -rispetto </w:t>
      </w:r>
      <w:r w:rsidR="003B494B">
        <w:t>a quanto veniva nel passa</w:t>
      </w:r>
      <w:r w:rsidR="00EC5BD8">
        <w:t>t</w:t>
      </w:r>
      <w:r w:rsidR="003B494B">
        <w:t>o</w:t>
      </w:r>
      <w:r w:rsidR="00EC5BD8">
        <w:t>-</w:t>
      </w:r>
      <w:r w:rsidR="003B494B">
        <w:t xml:space="preserve"> è l’apparizione sulla scena in aggiunta alle due voci fondamentali di passeggeri e carg</w:t>
      </w:r>
      <w:r w:rsidR="00EC5BD8">
        <w:t>o</w:t>
      </w:r>
      <w:r w:rsidR="008122DB">
        <w:t xml:space="preserve">, </w:t>
      </w:r>
      <w:r w:rsidR="00EE064B">
        <w:t xml:space="preserve">di </w:t>
      </w:r>
      <w:r w:rsidR="008122DB">
        <w:t>una ter</w:t>
      </w:r>
      <w:r w:rsidR="00EE064B">
        <w:t>z</w:t>
      </w:r>
      <w:r w:rsidR="008122DB">
        <w:t xml:space="preserve">a </w:t>
      </w:r>
      <w:r w:rsidR="00213C82">
        <w:t>categoria</w:t>
      </w:r>
      <w:r w:rsidR="008122DB">
        <w:t xml:space="preserve"> di introiti: </w:t>
      </w:r>
      <w:r w:rsidR="008122DB" w:rsidRPr="00EE064B">
        <w:rPr>
          <w:b/>
          <w:bCs/>
        </w:rPr>
        <w:t>le ancillary</w:t>
      </w:r>
      <w:r w:rsidR="003B494B">
        <w:t xml:space="preserve"> ed è </w:t>
      </w:r>
      <w:r w:rsidR="00EC5BD8">
        <w:t xml:space="preserve">alquanto </w:t>
      </w:r>
      <w:r w:rsidR="003B494B">
        <w:t xml:space="preserve">stupefacente scoprire che per il 2026 </w:t>
      </w:r>
      <w:r w:rsidR="002D1A25">
        <w:t xml:space="preserve">il </w:t>
      </w:r>
      <w:r w:rsidR="002D1A25" w:rsidRPr="002D1A25">
        <w:rPr>
          <w:i/>
          <w:iCs/>
        </w:rPr>
        <w:t>forecast</w:t>
      </w:r>
      <w:r w:rsidR="002D1A25">
        <w:t xml:space="preserve"> indichi</w:t>
      </w:r>
      <w:r w:rsidR="003B494B">
        <w:t xml:space="preserve"> che questa voce superi addirittura le entrate </w:t>
      </w:r>
      <w:r w:rsidR="00EC5BD8">
        <w:t>generate dalla voce</w:t>
      </w:r>
      <w:r w:rsidR="003B494B">
        <w:t xml:space="preserve"> </w:t>
      </w:r>
      <w:r w:rsidR="008122DB">
        <w:t>del cargo.</w:t>
      </w:r>
    </w:p>
    <w:p w14:paraId="2606D39E" w14:textId="40EDB63C" w:rsidR="0051658C" w:rsidRPr="00EE064B" w:rsidRDefault="0051658C" w:rsidP="001F61C2">
      <w:pPr>
        <w:rPr>
          <w:sz w:val="16"/>
          <w:szCs w:val="16"/>
        </w:rPr>
      </w:pPr>
      <w:r w:rsidRPr="003B494B">
        <w:rPr>
          <w:b/>
          <w:bCs/>
          <w:i/>
          <w:iCs/>
          <w:sz w:val="20"/>
          <w:szCs w:val="20"/>
        </w:rPr>
        <w:t>Revenue in miliardi di dollari</w:t>
      </w:r>
      <w:r w:rsidR="00EE064B">
        <w:rPr>
          <w:b/>
          <w:bCs/>
          <w:i/>
          <w:iCs/>
          <w:sz w:val="20"/>
          <w:szCs w:val="20"/>
        </w:rPr>
        <w:t xml:space="preserve"> </w:t>
      </w:r>
      <w:r w:rsidR="00EE064B" w:rsidRPr="00EE064B">
        <w:rPr>
          <w:color w:val="EE0000"/>
          <w:sz w:val="16"/>
          <w:szCs w:val="16"/>
        </w:rPr>
        <w:t>(</w:t>
      </w:r>
      <w:r w:rsidR="00EE064B">
        <w:rPr>
          <w:color w:val="EE0000"/>
          <w:sz w:val="16"/>
          <w:szCs w:val="16"/>
        </w:rPr>
        <w:t>2</w:t>
      </w:r>
      <w:r w:rsidR="00EE064B" w:rsidRPr="00EE064B">
        <w:rPr>
          <w:color w:val="EE0000"/>
          <w:sz w:val="16"/>
          <w:szCs w:val="16"/>
        </w:rPr>
        <w:t>)</w:t>
      </w:r>
    </w:p>
    <w:p w14:paraId="658843F7" w14:textId="7CADAC13" w:rsidR="0051658C" w:rsidRPr="0051658C" w:rsidRDefault="0051658C" w:rsidP="0051658C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2019</w:t>
      </w:r>
      <w:r>
        <w:rPr>
          <w:sz w:val="20"/>
          <w:szCs w:val="20"/>
        </w:rPr>
        <w:tab/>
        <w:t>2020</w:t>
      </w:r>
      <w:r>
        <w:rPr>
          <w:sz w:val="20"/>
          <w:szCs w:val="20"/>
        </w:rPr>
        <w:tab/>
        <w:t>2021</w:t>
      </w:r>
      <w:r>
        <w:rPr>
          <w:sz w:val="20"/>
          <w:szCs w:val="20"/>
        </w:rPr>
        <w:tab/>
        <w:t>2022</w:t>
      </w:r>
      <w:r>
        <w:rPr>
          <w:sz w:val="20"/>
          <w:szCs w:val="20"/>
        </w:rPr>
        <w:tab/>
        <w:t>2023</w:t>
      </w:r>
      <w:r>
        <w:rPr>
          <w:sz w:val="20"/>
          <w:szCs w:val="20"/>
        </w:rPr>
        <w:tab/>
        <w:t>2024</w:t>
      </w:r>
      <w:r>
        <w:rPr>
          <w:sz w:val="20"/>
          <w:szCs w:val="20"/>
        </w:rPr>
        <w:tab/>
        <w:t>2025</w:t>
      </w:r>
      <w:r>
        <w:rPr>
          <w:sz w:val="20"/>
          <w:szCs w:val="20"/>
        </w:rPr>
        <w:tab/>
        <w:t>2026(F)</w:t>
      </w:r>
    </w:p>
    <w:p w14:paraId="532F0E77" w14:textId="2242C51A" w:rsidR="001F61C2" w:rsidRDefault="0051658C" w:rsidP="0051658C">
      <w:pPr>
        <w:spacing w:after="0"/>
        <w:rPr>
          <w:sz w:val="20"/>
          <w:szCs w:val="20"/>
        </w:rPr>
      </w:pPr>
      <w:r w:rsidRPr="0051658C">
        <w:rPr>
          <w:sz w:val="20"/>
          <w:szCs w:val="20"/>
        </w:rPr>
        <w:t>Passeggeri</w:t>
      </w:r>
      <w:r>
        <w:rPr>
          <w:sz w:val="20"/>
          <w:szCs w:val="20"/>
        </w:rPr>
        <w:tab/>
        <w:t>607</w:t>
      </w:r>
      <w:r>
        <w:rPr>
          <w:sz w:val="20"/>
          <w:szCs w:val="20"/>
        </w:rPr>
        <w:tab/>
        <w:t>189</w:t>
      </w:r>
      <w:r>
        <w:rPr>
          <w:sz w:val="20"/>
          <w:szCs w:val="20"/>
        </w:rPr>
        <w:tab/>
        <w:t>242</w:t>
      </w:r>
      <w:r>
        <w:rPr>
          <w:sz w:val="20"/>
          <w:szCs w:val="20"/>
        </w:rPr>
        <w:tab/>
        <w:t>437</w:t>
      </w:r>
      <w:r>
        <w:rPr>
          <w:sz w:val="20"/>
          <w:szCs w:val="20"/>
        </w:rPr>
        <w:tab/>
        <w:t>669</w:t>
      </w:r>
      <w:r>
        <w:rPr>
          <w:sz w:val="20"/>
          <w:szCs w:val="20"/>
        </w:rPr>
        <w:tab/>
        <w:t>726</w:t>
      </w:r>
      <w:r>
        <w:rPr>
          <w:sz w:val="20"/>
          <w:szCs w:val="20"/>
        </w:rPr>
        <w:tab/>
        <w:t>768</w:t>
      </w:r>
      <w:proofErr w:type="gramStart"/>
      <w:r>
        <w:rPr>
          <w:sz w:val="20"/>
          <w:szCs w:val="20"/>
        </w:rPr>
        <w:tab/>
        <w:t xml:space="preserve">  839</w:t>
      </w:r>
      <w:proofErr w:type="gramEnd"/>
    </w:p>
    <w:p w14:paraId="7163696F" w14:textId="15A79D43" w:rsidR="0051658C" w:rsidRDefault="0051658C" w:rsidP="0051658C">
      <w:pPr>
        <w:spacing w:after="0"/>
        <w:rPr>
          <w:sz w:val="20"/>
          <w:szCs w:val="20"/>
        </w:rPr>
      </w:pPr>
      <w:r>
        <w:rPr>
          <w:sz w:val="20"/>
          <w:szCs w:val="20"/>
        </w:rPr>
        <w:t>Cargo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101</w:t>
      </w:r>
      <w:r>
        <w:rPr>
          <w:sz w:val="20"/>
          <w:szCs w:val="20"/>
        </w:rPr>
        <w:tab/>
        <w:t>140</w:t>
      </w:r>
      <w:r>
        <w:rPr>
          <w:sz w:val="20"/>
          <w:szCs w:val="20"/>
        </w:rPr>
        <w:tab/>
        <w:t>210</w:t>
      </w:r>
      <w:r>
        <w:rPr>
          <w:sz w:val="20"/>
          <w:szCs w:val="20"/>
        </w:rPr>
        <w:tab/>
        <w:t>206</w:t>
      </w:r>
      <w:r>
        <w:rPr>
          <w:sz w:val="20"/>
          <w:szCs w:val="20"/>
        </w:rPr>
        <w:tab/>
        <w:t>139</w:t>
      </w:r>
      <w:r>
        <w:rPr>
          <w:sz w:val="20"/>
          <w:szCs w:val="20"/>
        </w:rPr>
        <w:tab/>
        <w:t>147</w:t>
      </w:r>
      <w:r>
        <w:rPr>
          <w:sz w:val="20"/>
          <w:szCs w:val="20"/>
        </w:rPr>
        <w:tab/>
        <w:t>151</w:t>
      </w:r>
      <w:proofErr w:type="gramStart"/>
      <w:r>
        <w:rPr>
          <w:sz w:val="20"/>
          <w:szCs w:val="20"/>
        </w:rPr>
        <w:tab/>
        <w:t xml:space="preserve">  162</w:t>
      </w:r>
      <w:proofErr w:type="gramEnd"/>
    </w:p>
    <w:p w14:paraId="573C772B" w14:textId="4A6DA13E" w:rsidR="0051658C" w:rsidRDefault="0051658C" w:rsidP="001F61C2">
      <w:pPr>
        <w:rPr>
          <w:sz w:val="20"/>
          <w:szCs w:val="20"/>
        </w:rPr>
      </w:pPr>
      <w:r>
        <w:rPr>
          <w:sz w:val="20"/>
          <w:szCs w:val="20"/>
        </w:rPr>
        <w:t>Ancillary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130</w:t>
      </w:r>
      <w:r>
        <w:rPr>
          <w:sz w:val="20"/>
          <w:szCs w:val="20"/>
        </w:rPr>
        <w:tab/>
        <w:t xml:space="preserve"> 55</w:t>
      </w:r>
      <w:proofErr w:type="gramStart"/>
      <w:r>
        <w:rPr>
          <w:sz w:val="20"/>
          <w:szCs w:val="20"/>
        </w:rPr>
        <w:tab/>
      </w:r>
      <w:r w:rsidR="001D42D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61</w:t>
      </w:r>
      <w:r>
        <w:rPr>
          <w:sz w:val="20"/>
          <w:szCs w:val="20"/>
        </w:rPr>
        <w:tab/>
        <w:t xml:space="preserve"> </w:t>
      </w:r>
      <w:r w:rsidR="001D42DC">
        <w:rPr>
          <w:sz w:val="20"/>
          <w:szCs w:val="20"/>
        </w:rPr>
        <w:t xml:space="preserve"> </w:t>
      </w:r>
      <w:r>
        <w:rPr>
          <w:sz w:val="20"/>
          <w:szCs w:val="20"/>
        </w:rPr>
        <w:t>95</w:t>
      </w:r>
      <w:proofErr w:type="gramEnd"/>
      <w:r>
        <w:rPr>
          <w:sz w:val="20"/>
          <w:szCs w:val="20"/>
        </w:rPr>
        <w:tab/>
        <w:t>122</w:t>
      </w:r>
      <w:r>
        <w:rPr>
          <w:sz w:val="20"/>
          <w:szCs w:val="20"/>
        </w:rPr>
        <w:tab/>
        <w:t>137</w:t>
      </w:r>
      <w:r>
        <w:rPr>
          <w:sz w:val="20"/>
          <w:szCs w:val="20"/>
        </w:rPr>
        <w:tab/>
        <w:t>146</w:t>
      </w:r>
      <w:proofErr w:type="gramStart"/>
      <w:r>
        <w:rPr>
          <w:sz w:val="20"/>
          <w:szCs w:val="20"/>
        </w:rPr>
        <w:tab/>
        <w:t xml:space="preserve">  165</w:t>
      </w:r>
      <w:proofErr w:type="gramEnd"/>
    </w:p>
    <w:p w14:paraId="456EF060" w14:textId="59C946A1" w:rsidR="001D42DC" w:rsidRPr="001D42DC" w:rsidRDefault="001D42DC" w:rsidP="001F61C2">
      <w:pPr>
        <w:rPr>
          <w:b/>
          <w:bCs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D42DC">
        <w:rPr>
          <w:b/>
          <w:bCs/>
          <w:sz w:val="20"/>
          <w:szCs w:val="20"/>
        </w:rPr>
        <w:t>838</w:t>
      </w:r>
      <w:r w:rsidRPr="001D42DC">
        <w:rPr>
          <w:b/>
          <w:bCs/>
          <w:sz w:val="20"/>
          <w:szCs w:val="20"/>
        </w:rPr>
        <w:tab/>
        <w:t>384</w:t>
      </w:r>
      <w:r w:rsidRPr="001D42DC">
        <w:rPr>
          <w:b/>
          <w:bCs/>
          <w:sz w:val="20"/>
          <w:szCs w:val="20"/>
        </w:rPr>
        <w:tab/>
        <w:t>513</w:t>
      </w:r>
      <w:r w:rsidRPr="001D42DC">
        <w:rPr>
          <w:b/>
          <w:bCs/>
          <w:sz w:val="20"/>
          <w:szCs w:val="20"/>
        </w:rPr>
        <w:tab/>
        <w:t>738</w:t>
      </w:r>
      <w:r w:rsidRPr="001D42DC">
        <w:rPr>
          <w:b/>
          <w:bCs/>
          <w:sz w:val="20"/>
          <w:szCs w:val="20"/>
        </w:rPr>
        <w:tab/>
        <w:t>930</w:t>
      </w:r>
      <w:r w:rsidRPr="001D42DC">
        <w:rPr>
          <w:b/>
          <w:bCs/>
          <w:sz w:val="20"/>
          <w:szCs w:val="20"/>
        </w:rPr>
        <w:tab/>
        <w:t>1009</w:t>
      </w:r>
      <w:r w:rsidRPr="001D42DC">
        <w:rPr>
          <w:b/>
          <w:bCs/>
          <w:sz w:val="20"/>
          <w:szCs w:val="20"/>
        </w:rPr>
        <w:tab/>
        <w:t>1065</w:t>
      </w:r>
      <w:r w:rsidRPr="001D42DC">
        <w:rPr>
          <w:b/>
          <w:bCs/>
          <w:sz w:val="20"/>
          <w:szCs w:val="20"/>
        </w:rPr>
        <w:tab/>
        <w:t>1165</w:t>
      </w:r>
    </w:p>
    <w:p w14:paraId="0FDF6849" w14:textId="79E7603D" w:rsidR="00EE064B" w:rsidRPr="00F07573" w:rsidRDefault="00EE064B">
      <w:r>
        <w:t xml:space="preserve">Ma il Revenue di per </w:t>
      </w:r>
      <w:proofErr w:type="gramStart"/>
      <w:r>
        <w:t>se</w:t>
      </w:r>
      <w:proofErr w:type="gramEnd"/>
      <w:r>
        <w:t xml:space="preserve"> stesso dice poco se non viene </w:t>
      </w:r>
      <w:r w:rsidR="00F07573">
        <w:t xml:space="preserve">messo a confronto </w:t>
      </w:r>
      <w:r>
        <w:t>con le spese, ed ecco pertanto per gli stessi anni le uscite sostenute dalle aerolinee</w:t>
      </w:r>
      <w:r w:rsidR="00F07573">
        <w:t xml:space="preserve">, sempre espresse in </w:t>
      </w:r>
      <w:r w:rsidR="00DB387E">
        <w:t>miliardi</w:t>
      </w:r>
      <w:r w:rsidR="00F07573">
        <w:t xml:space="preserve"> di dollari.</w:t>
      </w:r>
    </w:p>
    <w:p w14:paraId="47E9B566" w14:textId="58570364" w:rsidR="00F07573" w:rsidRPr="00F07573" w:rsidRDefault="00F07573">
      <w:pPr>
        <w:rPr>
          <w:b/>
          <w:b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ab/>
      </w:r>
      <w:r>
        <w:rPr>
          <w:b/>
          <w:bCs/>
          <w:sz w:val="20"/>
          <w:szCs w:val="20"/>
        </w:rPr>
        <w:t>795</w:t>
      </w:r>
      <w:r>
        <w:rPr>
          <w:b/>
          <w:bCs/>
          <w:sz w:val="20"/>
          <w:szCs w:val="20"/>
        </w:rPr>
        <w:tab/>
        <w:t>495</w:t>
      </w:r>
      <w:r>
        <w:rPr>
          <w:b/>
          <w:bCs/>
          <w:sz w:val="20"/>
          <w:szCs w:val="20"/>
        </w:rPr>
        <w:tab/>
        <w:t>556</w:t>
      </w:r>
      <w:r>
        <w:rPr>
          <w:b/>
          <w:bCs/>
          <w:sz w:val="20"/>
          <w:szCs w:val="20"/>
        </w:rPr>
        <w:tab/>
        <w:t>727</w:t>
      </w:r>
      <w:r>
        <w:rPr>
          <w:b/>
          <w:bCs/>
          <w:sz w:val="20"/>
          <w:szCs w:val="20"/>
        </w:rPr>
        <w:tab/>
        <w:t>864</w:t>
      </w:r>
      <w:r>
        <w:rPr>
          <w:b/>
          <w:bCs/>
          <w:sz w:val="20"/>
          <w:szCs w:val="20"/>
        </w:rPr>
        <w:tab/>
        <w:t xml:space="preserve"> 938</w:t>
      </w:r>
      <w:r>
        <w:rPr>
          <w:b/>
          <w:bCs/>
          <w:sz w:val="20"/>
          <w:szCs w:val="20"/>
        </w:rPr>
        <w:tab/>
        <w:t>989</w:t>
      </w:r>
      <w:r>
        <w:rPr>
          <w:b/>
          <w:bCs/>
          <w:sz w:val="20"/>
          <w:szCs w:val="20"/>
        </w:rPr>
        <w:tab/>
        <w:t>1117</w:t>
      </w:r>
    </w:p>
    <w:p w14:paraId="7673B5F1" w14:textId="3123B346" w:rsidR="00EE064B" w:rsidRDefault="000E26AE">
      <w:r>
        <w:t xml:space="preserve">Come si può osservare negli ultimi </w:t>
      </w:r>
      <w:r w:rsidR="00213C82">
        <w:t>tre</w:t>
      </w:r>
      <w:r>
        <w:t xml:space="preserve"> anni, 202</w:t>
      </w:r>
      <w:r w:rsidR="00213C82">
        <w:t>3</w:t>
      </w:r>
      <w:r>
        <w:t>-2025 le aerolinee sono tornate a generare</w:t>
      </w:r>
      <w:r w:rsidR="002D1A25">
        <w:t xml:space="preserve"> un sostenuto</w:t>
      </w:r>
      <w:r>
        <w:t xml:space="preserve"> profitto, un </w:t>
      </w:r>
      <w:r w:rsidR="001838E2">
        <w:t xml:space="preserve">risultato </w:t>
      </w:r>
      <w:r w:rsidR="009123DC">
        <w:t xml:space="preserve">tuttavia </w:t>
      </w:r>
      <w:r w:rsidR="001838E2">
        <w:t>che era stato già raggiunto prima della crisi:</w:t>
      </w:r>
      <w:r>
        <w:t xml:space="preserve"> </w:t>
      </w:r>
    </w:p>
    <w:p w14:paraId="360878BA" w14:textId="1743B82A" w:rsidR="001838E2" w:rsidRDefault="001838E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2013</w:t>
      </w:r>
      <w:r>
        <w:rPr>
          <w:sz w:val="20"/>
          <w:szCs w:val="20"/>
        </w:rPr>
        <w:tab/>
        <w:t>2014</w:t>
      </w:r>
      <w:r>
        <w:rPr>
          <w:sz w:val="20"/>
          <w:szCs w:val="20"/>
        </w:rPr>
        <w:tab/>
        <w:t>2015</w:t>
      </w:r>
      <w:r>
        <w:rPr>
          <w:sz w:val="20"/>
          <w:szCs w:val="20"/>
        </w:rPr>
        <w:tab/>
        <w:t>2016</w:t>
      </w:r>
      <w:r>
        <w:rPr>
          <w:sz w:val="20"/>
          <w:szCs w:val="20"/>
        </w:rPr>
        <w:tab/>
        <w:t>2017     2018</w:t>
      </w:r>
    </w:p>
    <w:p w14:paraId="1373AB85" w14:textId="2D167BEE" w:rsidR="001838E2" w:rsidRDefault="001838E2" w:rsidP="001838E2">
      <w:pPr>
        <w:spacing w:after="0"/>
        <w:rPr>
          <w:sz w:val="20"/>
          <w:szCs w:val="20"/>
        </w:rPr>
      </w:pPr>
      <w:r>
        <w:rPr>
          <w:sz w:val="20"/>
          <w:szCs w:val="20"/>
        </w:rPr>
        <w:t>Revenue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720</w:t>
      </w:r>
      <w:r>
        <w:rPr>
          <w:sz w:val="20"/>
          <w:szCs w:val="20"/>
        </w:rPr>
        <w:tab/>
        <w:t>767</w:t>
      </w:r>
      <w:r>
        <w:rPr>
          <w:sz w:val="20"/>
          <w:szCs w:val="20"/>
        </w:rPr>
        <w:tab/>
        <w:t>721</w:t>
      </w:r>
      <w:r>
        <w:rPr>
          <w:sz w:val="20"/>
          <w:szCs w:val="20"/>
        </w:rPr>
        <w:tab/>
        <w:t>709</w:t>
      </w:r>
      <w:r>
        <w:rPr>
          <w:sz w:val="20"/>
          <w:szCs w:val="20"/>
        </w:rPr>
        <w:tab/>
        <w:t>755</w:t>
      </w:r>
      <w:r>
        <w:rPr>
          <w:sz w:val="20"/>
          <w:szCs w:val="20"/>
        </w:rPr>
        <w:tab/>
        <w:t>812</w:t>
      </w:r>
    </w:p>
    <w:p w14:paraId="726FE637" w14:textId="2BE224F4" w:rsidR="001838E2" w:rsidRPr="001838E2" w:rsidRDefault="001838E2">
      <w:pPr>
        <w:rPr>
          <w:sz w:val="20"/>
          <w:szCs w:val="20"/>
        </w:rPr>
      </w:pPr>
      <w:r>
        <w:rPr>
          <w:sz w:val="20"/>
          <w:szCs w:val="20"/>
        </w:rPr>
        <w:t>Expenses</w:t>
      </w:r>
      <w:r>
        <w:rPr>
          <w:sz w:val="20"/>
          <w:szCs w:val="20"/>
        </w:rPr>
        <w:tab/>
        <w:t>695</w:t>
      </w:r>
      <w:r>
        <w:rPr>
          <w:sz w:val="20"/>
          <w:szCs w:val="20"/>
        </w:rPr>
        <w:tab/>
        <w:t>731</w:t>
      </w:r>
      <w:r>
        <w:rPr>
          <w:sz w:val="20"/>
          <w:szCs w:val="20"/>
        </w:rPr>
        <w:tab/>
        <w:t>659</w:t>
      </w:r>
      <w:r>
        <w:rPr>
          <w:sz w:val="20"/>
          <w:szCs w:val="20"/>
        </w:rPr>
        <w:tab/>
        <w:t>649</w:t>
      </w:r>
      <w:r>
        <w:rPr>
          <w:sz w:val="20"/>
          <w:szCs w:val="20"/>
        </w:rPr>
        <w:tab/>
        <w:t>698</w:t>
      </w:r>
      <w:r>
        <w:rPr>
          <w:sz w:val="20"/>
          <w:szCs w:val="20"/>
        </w:rPr>
        <w:tab/>
        <w:t>765</w:t>
      </w:r>
    </w:p>
    <w:p w14:paraId="666C00EA" w14:textId="6516956E" w:rsidR="00F07573" w:rsidRDefault="008C7F40">
      <w:r>
        <w:t>Un ultimo passaggio non può mancare e riguarda il ROIC (Return on Invested Capital) il quale è l’indice di bilancio che indica</w:t>
      </w:r>
      <w:r w:rsidRPr="008C7F40">
        <w:t xml:space="preserve"> </w:t>
      </w:r>
      <w:r w:rsidRPr="009A1325">
        <w:rPr>
          <w:b/>
          <w:bCs/>
        </w:rPr>
        <w:t xml:space="preserve">l'efficienza </w:t>
      </w:r>
      <w:r w:rsidRPr="008C7F40">
        <w:t xml:space="preserve">con cui un'azienda genera profitto dal capitale totale messo a disposizione dai finanziatori e dagli azionisti. </w:t>
      </w:r>
      <w:r w:rsidR="009A1325">
        <w:t xml:space="preserve"> Ebbene anche questo indicatore ci svela che l’industria aerea sta attraversando un periodo</w:t>
      </w:r>
      <w:r w:rsidR="00DA0423">
        <w:t xml:space="preserve"> decisamente favorevole.  </w:t>
      </w:r>
    </w:p>
    <w:p w14:paraId="36190C1E" w14:textId="18820E3B" w:rsidR="009A1325" w:rsidRDefault="009A1325" w:rsidP="009A1325">
      <w:pPr>
        <w:spacing w:after="0"/>
      </w:pPr>
      <w:r>
        <w:t>2023</w:t>
      </w:r>
      <w:r>
        <w:tab/>
        <w:t>6.9%</w:t>
      </w:r>
    </w:p>
    <w:p w14:paraId="5BCA557A" w14:textId="41EAA310" w:rsidR="009A1325" w:rsidRDefault="009A1325" w:rsidP="009A1325">
      <w:pPr>
        <w:spacing w:after="0"/>
      </w:pPr>
      <w:r>
        <w:t>2024</w:t>
      </w:r>
      <w:r>
        <w:tab/>
        <w:t>6.9%</w:t>
      </w:r>
    </w:p>
    <w:p w14:paraId="4DE51BF5" w14:textId="75356795" w:rsidR="009A1325" w:rsidRDefault="009A1325" w:rsidP="009A1325">
      <w:pPr>
        <w:spacing w:after="0"/>
      </w:pPr>
      <w:r>
        <w:t>2025</w:t>
      </w:r>
      <w:r>
        <w:tab/>
        <w:t>6.6%</w:t>
      </w:r>
    </w:p>
    <w:p w14:paraId="562FD088" w14:textId="77777777" w:rsidR="00410E62" w:rsidRDefault="00410E62" w:rsidP="005F107B">
      <w:pPr>
        <w:spacing w:after="0"/>
      </w:pPr>
    </w:p>
    <w:p w14:paraId="32CAC3FE" w14:textId="77777777" w:rsidR="005034F6" w:rsidRDefault="002D1A25" w:rsidP="005034F6">
      <w:r>
        <w:t>Certo, a</w:t>
      </w:r>
      <w:r>
        <w:t xml:space="preserve"> causa di quanto sta accadendo per la crisi del carburante, c’è da attendersi che per il 2026 gli indicatori siano in ribasso, ma</w:t>
      </w:r>
      <w:r>
        <w:t xml:space="preserve"> l’andamento positivo preso da questa industria è ormai un fatto consolidato.</w:t>
      </w:r>
      <w:r>
        <w:t xml:space="preserve"> </w:t>
      </w:r>
    </w:p>
    <w:p w14:paraId="312BA928" w14:textId="3176BA03" w:rsidR="009D162A" w:rsidRDefault="009D162A" w:rsidP="005034F6">
      <w:r>
        <w:lastRenderedPageBreak/>
        <w:t xml:space="preserve">Avendo precisato </w:t>
      </w:r>
      <w:r w:rsidR="002D1A25">
        <w:t xml:space="preserve">le cifre dell’industria prese in senso generale, </w:t>
      </w:r>
      <w:r>
        <w:t>abbiamo voluto spostare la nostra attenzione al mondo più specifico della IATA, quello</w:t>
      </w:r>
      <w:r w:rsidR="005F107B">
        <w:t xml:space="preserve"> che copre </w:t>
      </w:r>
      <w:r>
        <w:t>l</w:t>
      </w:r>
      <w:r w:rsidR="005F107B">
        <w:t>a</w:t>
      </w:r>
      <w:r>
        <w:t xml:space="preserve"> vendita di biglietteria aerea fatta attraverso il sistema del BSP, Bank Settlement Plan</w:t>
      </w:r>
      <w:r w:rsidR="002D1A25">
        <w:t>,</w:t>
      </w:r>
      <w:r w:rsidR="005F107B">
        <w:t xml:space="preserve"> ovvero il</w:t>
      </w:r>
      <w:r w:rsidR="005F107B" w:rsidRPr="005F107B">
        <w:t xml:space="preserve"> network globale che opera in 18</w:t>
      </w:r>
      <w:r w:rsidR="00FC6BFC">
        <w:t>5</w:t>
      </w:r>
      <w:r w:rsidR="005F107B" w:rsidRPr="005F107B">
        <w:t xml:space="preserve"> </w:t>
      </w:r>
      <w:r w:rsidR="00FC6BFC">
        <w:t>Paesi</w:t>
      </w:r>
      <w:r w:rsidR="005F107B" w:rsidRPr="005F107B">
        <w:t xml:space="preserve"> e territori nel mondo, gestendo i flussi finanziari e la rendicontazione tra le compagnie aeree e le agenzie di viaggio accreditate. </w:t>
      </w:r>
      <w:r w:rsidR="005F107B">
        <w:t>Dobbiamo però precisare che il</w:t>
      </w:r>
      <w:r w:rsidR="005F107B" w:rsidRPr="005F107B">
        <w:t xml:space="preserve"> BSP non è operativo negli Stati Uniti, a Porto Rico, nelle Isole Vergini Americane e nelle Samoa Americane, dove viene utilizzato un sistema alternativo analogo chiamato ARC (Airline Reporting Corporation). </w:t>
      </w:r>
    </w:p>
    <w:p w14:paraId="304CA4DC" w14:textId="38842752" w:rsidR="00FC6BFC" w:rsidRDefault="005F107B" w:rsidP="00715874">
      <w:pPr>
        <w:spacing w:after="0"/>
      </w:pPr>
      <w:r>
        <w:t>Il motivo d</w:t>
      </w:r>
      <w:r w:rsidR="00715874">
        <w:t>i questa</w:t>
      </w:r>
      <w:r>
        <w:t xml:space="preserve"> ricerca </w:t>
      </w:r>
      <w:r w:rsidR="00FC6BFC">
        <w:t>si spiega con il fatto</w:t>
      </w:r>
      <w:r>
        <w:t xml:space="preserve"> che siamo stati sempre curiosi di appurare come si è evoluto il mercato della biglietteria aerea </w:t>
      </w:r>
      <w:r w:rsidR="00FC6BFC">
        <w:t>una volta accentrato in via primaria sul tramite delle agenzie di viaggio</w:t>
      </w:r>
      <w:r w:rsidR="00FF4B7A">
        <w:t xml:space="preserve"> le quali appunto si avvalgono del sistema Bsp</w:t>
      </w:r>
      <w:r w:rsidR="00FC6BFC">
        <w:t>, ma</w:t>
      </w:r>
      <w:r w:rsidR="00715874">
        <w:t xml:space="preserve"> che</w:t>
      </w:r>
      <w:r w:rsidR="00FC6BFC">
        <w:t xml:space="preserve"> progressivamente </w:t>
      </w:r>
      <w:r w:rsidR="00715874">
        <w:t xml:space="preserve">si è </w:t>
      </w:r>
      <w:r w:rsidR="00FC6BFC">
        <w:t>spostato</w:t>
      </w:r>
      <w:r>
        <w:t xml:space="preserve"> su siti </w:t>
      </w:r>
      <w:r w:rsidR="00FF4B7A">
        <w:t xml:space="preserve">gestiti direttamente </w:t>
      </w:r>
      <w:r>
        <w:t>d</w:t>
      </w:r>
      <w:r w:rsidR="00FF4B7A">
        <w:t>a</w:t>
      </w:r>
      <w:r>
        <w:t xml:space="preserve">lle compagnie </w:t>
      </w:r>
      <w:r w:rsidR="00FC6BFC">
        <w:t>aeree.</w:t>
      </w:r>
    </w:p>
    <w:p w14:paraId="4A1B22A4" w14:textId="77777777" w:rsidR="00715874" w:rsidRDefault="00715874">
      <w:r>
        <w:t xml:space="preserve">Quanti passeggeri si avvalgono ancora dell’agente di viaggi per l’acquisto di un biglietto aereo e quanti invece lo fanno direttamente sul sito della compagnia aerea? </w:t>
      </w:r>
    </w:p>
    <w:p w14:paraId="491D2D03" w14:textId="77ADE98B" w:rsidR="00FF4B7A" w:rsidRDefault="00FF4B7A">
      <w:r>
        <w:t>Per la nostra ricerca dobbiamo tornare al primo riquadro, alle cifre cioè</w:t>
      </w:r>
      <w:r w:rsidR="00410E62">
        <w:t xml:space="preserve"> d</w:t>
      </w:r>
      <w:r>
        <w:t>e</w:t>
      </w:r>
      <w:r w:rsidR="00410E62">
        <w:t>l revenue</w:t>
      </w:r>
      <w:r>
        <w:t xml:space="preserve"> complessivo</w:t>
      </w:r>
      <w:r w:rsidR="00EF292C">
        <w:t xml:space="preserve"> prodotto</w:t>
      </w:r>
      <w:r w:rsidR="00410E62">
        <w:t xml:space="preserve"> d</w:t>
      </w:r>
      <w:r w:rsidR="00EF292C">
        <w:t>a</w:t>
      </w:r>
      <w:r w:rsidR="00410E62">
        <w:t>lle compagnie aeree</w:t>
      </w:r>
      <w:r>
        <w:t>.</w:t>
      </w:r>
      <w:r w:rsidR="00410E62">
        <w:t xml:space="preserve"> </w:t>
      </w:r>
      <w:r>
        <w:t>Ebbene nel 2025</w:t>
      </w:r>
      <w:r w:rsidR="00410E62">
        <w:t xml:space="preserve"> il traffico passeggeri ha generato revenue per 76</w:t>
      </w:r>
      <w:r>
        <w:t>8</w:t>
      </w:r>
      <w:r w:rsidR="00410E62">
        <w:t xml:space="preserve"> miliardi di dollari</w:t>
      </w:r>
      <w:r w:rsidR="00EF292C">
        <w:t>,</w:t>
      </w:r>
      <w:r w:rsidR="00410E62">
        <w:t xml:space="preserve"> a questa cifra </w:t>
      </w:r>
      <w:r>
        <w:t>dobbiamo</w:t>
      </w:r>
      <w:r w:rsidR="00410E62">
        <w:t xml:space="preserve"> però aggiun</w:t>
      </w:r>
      <w:r>
        <w:t>gere anche gli incassi derivanti dalle</w:t>
      </w:r>
      <w:r w:rsidR="00410E62">
        <w:t xml:space="preserve"> vendite ancillary </w:t>
      </w:r>
      <w:r>
        <w:t>i</w:t>
      </w:r>
      <w:r w:rsidR="00410E62">
        <w:t xml:space="preserve"> quali</w:t>
      </w:r>
      <w:r w:rsidR="00715874">
        <w:t xml:space="preserve"> come noto si riferiscono specificatamente al trasporto passeggeri e che</w:t>
      </w:r>
      <w:r w:rsidR="00410E62">
        <w:t xml:space="preserve"> ammontano a 1</w:t>
      </w:r>
      <w:r>
        <w:t>51</w:t>
      </w:r>
      <w:r w:rsidR="00410E62">
        <w:t xml:space="preserve"> miliardi di dollari</w:t>
      </w:r>
      <w:r>
        <w:t>;</w:t>
      </w:r>
      <w:r w:rsidR="00410E62">
        <w:t xml:space="preserve"> </w:t>
      </w:r>
      <w:r>
        <w:t>q</w:t>
      </w:r>
      <w:r w:rsidR="00410E62">
        <w:t>uindi per il 202</w:t>
      </w:r>
      <w:r>
        <w:t>5</w:t>
      </w:r>
      <w:r w:rsidR="00410E62">
        <w:t xml:space="preserve"> abbiamo un totale di </w:t>
      </w:r>
      <w:r>
        <w:t xml:space="preserve">919 </w:t>
      </w:r>
      <w:r w:rsidR="00410E62">
        <w:t xml:space="preserve">miliardi. </w:t>
      </w:r>
      <w:r w:rsidR="00D119D2">
        <w:t xml:space="preserve"> </w:t>
      </w:r>
      <w:r w:rsidR="00715874">
        <w:t>E a</w:t>
      </w:r>
      <w:r>
        <w:t xml:space="preserve"> questo punto</w:t>
      </w:r>
      <w:r w:rsidR="008D7796">
        <w:t xml:space="preserve"> </w:t>
      </w:r>
      <w:r w:rsidR="00715874">
        <w:t xml:space="preserve">possiamo </w:t>
      </w:r>
      <w:r w:rsidR="00715874" w:rsidRPr="00374E8A">
        <w:rPr>
          <w:b/>
          <w:bCs/>
        </w:rPr>
        <w:t>mettere a confronto</w:t>
      </w:r>
      <w:r w:rsidR="00715874">
        <w:t xml:space="preserve"> questa cifra</w:t>
      </w:r>
      <w:r w:rsidR="008D7796">
        <w:t xml:space="preserve"> con</w:t>
      </w:r>
      <w:r>
        <w:t xml:space="preserve"> </w:t>
      </w:r>
      <w:r w:rsidR="008D7796">
        <w:t>il</w:t>
      </w:r>
      <w:r>
        <w:t xml:space="preserve"> revenue generato dal BSP e per far ciò siamo ricorsi al</w:t>
      </w:r>
      <w:r w:rsidR="008D7796">
        <w:t>l’</w:t>
      </w:r>
      <w:r>
        <w:t xml:space="preserve"> “Annual Review”</w:t>
      </w:r>
      <w:r w:rsidR="008D7796">
        <w:t xml:space="preserve"> della Iata.</w:t>
      </w:r>
    </w:p>
    <w:p w14:paraId="397C7308" w14:textId="6F383159" w:rsidR="008D7796" w:rsidRPr="003B7BBF" w:rsidRDefault="00DF22A6">
      <w:pPr>
        <w:rPr>
          <w:color w:val="EE0000"/>
          <w:sz w:val="16"/>
          <w:szCs w:val="16"/>
        </w:rPr>
      </w:pPr>
      <w:r>
        <w:t xml:space="preserve">Ebbene la IATA informa che </w:t>
      </w:r>
      <w:r w:rsidR="008D7796">
        <w:t>n</w:t>
      </w:r>
      <w:r w:rsidRPr="00DF22A6">
        <w:t xml:space="preserve">el 2025, </w:t>
      </w:r>
      <w:r w:rsidR="00715874">
        <w:t>“</w:t>
      </w:r>
      <w:r w:rsidR="008D7796">
        <w:t>il</w:t>
      </w:r>
      <w:r w:rsidRPr="00DF22A6">
        <w:t xml:space="preserve"> BSP ha elaborato 242,3 miliardi di dollari, al netto di 19,7 miliardi di dollari di rimborsi</w:t>
      </w:r>
      <w:r w:rsidR="00715874">
        <w:t>”</w:t>
      </w:r>
      <w:r w:rsidRPr="00DF22A6">
        <w:t xml:space="preserve"> </w:t>
      </w:r>
      <w:r w:rsidRPr="00DF22A6">
        <w:rPr>
          <w:color w:val="EE0000"/>
          <w:sz w:val="16"/>
          <w:szCs w:val="16"/>
        </w:rPr>
        <w:t>(</w:t>
      </w:r>
      <w:r>
        <w:rPr>
          <w:color w:val="EE0000"/>
          <w:sz w:val="16"/>
          <w:szCs w:val="16"/>
        </w:rPr>
        <w:t>3</w:t>
      </w:r>
      <w:proofErr w:type="gramStart"/>
      <w:r w:rsidRPr="00DF22A6">
        <w:rPr>
          <w:color w:val="EE0000"/>
          <w:sz w:val="16"/>
          <w:szCs w:val="16"/>
        </w:rPr>
        <w:t>)</w:t>
      </w:r>
      <w:r w:rsidR="003B7BBF">
        <w:rPr>
          <w:color w:val="EE0000"/>
          <w:sz w:val="16"/>
          <w:szCs w:val="16"/>
        </w:rPr>
        <w:t xml:space="preserve">  </w:t>
      </w:r>
      <w:r w:rsidR="008D7796" w:rsidRPr="008D7796">
        <w:rPr>
          <w:color w:val="000000" w:themeColor="text1"/>
        </w:rPr>
        <w:t>Come</w:t>
      </w:r>
      <w:proofErr w:type="gramEnd"/>
      <w:r w:rsidR="008D7796" w:rsidRPr="008D7796">
        <w:rPr>
          <w:color w:val="000000" w:themeColor="text1"/>
        </w:rPr>
        <w:t xml:space="preserve"> si vede</w:t>
      </w:r>
      <w:r w:rsidR="008D7796">
        <w:rPr>
          <w:color w:val="000000" w:themeColor="text1"/>
        </w:rPr>
        <w:t xml:space="preserve"> la forbice fra le due cifre è molto ampia e tutto sembrerebbe indicare che i siti web delle compagnie aeree </w:t>
      </w:r>
      <w:r w:rsidR="00DB387E">
        <w:rPr>
          <w:color w:val="000000" w:themeColor="text1"/>
        </w:rPr>
        <w:t>fa</w:t>
      </w:r>
      <w:r w:rsidR="00374E8A">
        <w:rPr>
          <w:color w:val="000000" w:themeColor="text1"/>
        </w:rPr>
        <w:t xml:space="preserve">cciano </w:t>
      </w:r>
      <w:r w:rsidR="008D7796">
        <w:rPr>
          <w:color w:val="000000" w:themeColor="text1"/>
        </w:rPr>
        <w:t>ormai la parte del leone.</w:t>
      </w:r>
    </w:p>
    <w:p w14:paraId="5F08E9CA" w14:textId="26554CF9" w:rsidR="003B7BBF" w:rsidRPr="005034F6" w:rsidRDefault="003B7BBF" w:rsidP="005034F6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62F6AED4" wp14:editId="38D4BA4D">
            <wp:extent cx="2772000" cy="1666800"/>
            <wp:effectExtent l="0" t="0" r="0" b="0"/>
            <wp:docPr id="80042122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421220" name="Immagine 80042122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16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34F6">
        <w:rPr>
          <w:color w:val="000000" w:themeColor="text1"/>
        </w:rPr>
        <w:t xml:space="preserve"> </w:t>
      </w:r>
      <w:r>
        <w:rPr>
          <w:i/>
          <w:iCs/>
          <w:color w:val="000000" w:themeColor="text1"/>
          <w:sz w:val="18"/>
          <w:szCs w:val="18"/>
        </w:rPr>
        <w:t>Anno 2025: Vendite BSP vs. Altre</w:t>
      </w:r>
    </w:p>
    <w:p w14:paraId="365B51A4" w14:textId="4AD88064" w:rsidR="00DF22A6" w:rsidRDefault="00DF22A6">
      <w:pPr>
        <w:rPr>
          <w:color w:val="000000" w:themeColor="text1"/>
        </w:rPr>
      </w:pPr>
      <w:r w:rsidRPr="00DF22A6">
        <w:rPr>
          <w:color w:val="000000" w:themeColor="text1"/>
        </w:rPr>
        <w:t>Per quanto riguarda il CASS</w:t>
      </w:r>
      <w:r w:rsidR="008C1B54">
        <w:rPr>
          <w:color w:val="000000" w:themeColor="text1"/>
        </w:rPr>
        <w:t>,</w:t>
      </w:r>
      <w:r w:rsidRPr="00DF22A6">
        <w:rPr>
          <w:color w:val="000000" w:themeColor="text1"/>
        </w:rPr>
        <w:t xml:space="preserve"> ovvero il comparto cargo</w:t>
      </w:r>
      <w:r w:rsidR="004A352B">
        <w:rPr>
          <w:color w:val="000000" w:themeColor="text1"/>
        </w:rPr>
        <w:t xml:space="preserve"> anch’esso gestito dalla IATA</w:t>
      </w:r>
      <w:r w:rsidR="008C1B54">
        <w:rPr>
          <w:color w:val="000000" w:themeColor="text1"/>
        </w:rPr>
        <w:t>,</w:t>
      </w:r>
      <w:r w:rsidRPr="00DF22A6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il rapporto IATA informa che </w:t>
      </w:r>
      <w:r w:rsidR="008C1B54">
        <w:rPr>
          <w:color w:val="000000" w:themeColor="text1"/>
        </w:rPr>
        <w:t>n</w:t>
      </w:r>
      <w:r w:rsidR="003322DC" w:rsidRPr="003322DC">
        <w:rPr>
          <w:color w:val="000000" w:themeColor="text1"/>
        </w:rPr>
        <w:t>el 2025,</w:t>
      </w:r>
      <w:r w:rsidR="008C1B54">
        <w:rPr>
          <w:color w:val="000000" w:themeColor="text1"/>
        </w:rPr>
        <w:t xml:space="preserve"> il</w:t>
      </w:r>
      <w:r w:rsidR="003322DC" w:rsidRPr="003322DC">
        <w:rPr>
          <w:color w:val="000000" w:themeColor="text1"/>
        </w:rPr>
        <w:t xml:space="preserve"> CASS ha elaborato 47,5 miliardi di dollari</w:t>
      </w:r>
      <w:r w:rsidR="004A352B">
        <w:rPr>
          <w:color w:val="000000" w:themeColor="text1"/>
        </w:rPr>
        <w:t>;</w:t>
      </w:r>
      <w:r w:rsidR="005034F6">
        <w:rPr>
          <w:color w:val="000000" w:themeColor="text1"/>
        </w:rPr>
        <w:t xml:space="preserve"> </w:t>
      </w:r>
      <w:r w:rsidR="005034F6" w:rsidRPr="005034F6">
        <w:rPr>
          <w:color w:val="EE0000"/>
          <w:sz w:val="18"/>
          <w:szCs w:val="18"/>
        </w:rPr>
        <w:t>(4)</w:t>
      </w:r>
      <w:r w:rsidR="004A352B" w:rsidRPr="005034F6">
        <w:rPr>
          <w:color w:val="EE0000"/>
        </w:rPr>
        <w:t xml:space="preserve"> </w:t>
      </w:r>
      <w:r w:rsidR="004A352B">
        <w:rPr>
          <w:color w:val="000000" w:themeColor="text1"/>
        </w:rPr>
        <w:t>sempre facendo riferimento alla nostra tabella si può osservare che nel 2025 l’industria in generale aveva prodotto revenue cargo per 151 miliardi di dollari.</w:t>
      </w:r>
      <w:r w:rsidR="003322DC" w:rsidRPr="003322DC">
        <w:rPr>
          <w:color w:val="000000" w:themeColor="text1"/>
        </w:rPr>
        <w:t xml:space="preserve">  </w:t>
      </w:r>
    </w:p>
    <w:p w14:paraId="577AD292" w14:textId="53FBDEA8" w:rsidR="00C236C8" w:rsidRPr="005034F6" w:rsidRDefault="00C236C8" w:rsidP="005034F6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3286A0F0" wp14:editId="215C737B">
            <wp:extent cx="2980800" cy="1731600"/>
            <wp:effectExtent l="0" t="0" r="0" b="2540"/>
            <wp:docPr id="55099963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999636" name="Immagine 55099963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800" cy="17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000000" w:themeColor="text1"/>
          <w:sz w:val="18"/>
          <w:szCs w:val="18"/>
        </w:rPr>
        <w:t>Anno 2025: Vendite CASS vs. Altre</w:t>
      </w:r>
    </w:p>
    <w:p w14:paraId="79845DEA" w14:textId="79540AB9" w:rsidR="005E5B4A" w:rsidRDefault="003B7BBF">
      <w:p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I </w:t>
      </w:r>
      <w:r w:rsidR="004A352B">
        <w:rPr>
          <w:color w:val="000000" w:themeColor="text1"/>
        </w:rPr>
        <w:t xml:space="preserve">due </w:t>
      </w:r>
      <w:r>
        <w:rPr>
          <w:color w:val="000000" w:themeColor="text1"/>
        </w:rPr>
        <w:t xml:space="preserve">grafici evidenziano una realtà che, crediamo non si può più mettere come polvere sotto il tappeto. </w:t>
      </w:r>
      <w:proofErr w:type="gramStart"/>
      <w:r>
        <w:rPr>
          <w:color w:val="000000" w:themeColor="text1"/>
        </w:rPr>
        <w:t>La  IATA</w:t>
      </w:r>
      <w:proofErr w:type="gramEnd"/>
      <w:r>
        <w:rPr>
          <w:color w:val="000000" w:themeColor="text1"/>
        </w:rPr>
        <w:t xml:space="preserve"> pur nel suo orgoglio di rappresentare una “robust airline community” </w:t>
      </w:r>
      <w:r w:rsidRPr="003B7BBF">
        <w:rPr>
          <w:color w:val="EE0000"/>
          <w:sz w:val="16"/>
          <w:szCs w:val="16"/>
        </w:rPr>
        <w:t>(</w:t>
      </w:r>
      <w:r w:rsidR="004A352B">
        <w:rPr>
          <w:color w:val="EE0000"/>
          <w:sz w:val="16"/>
          <w:szCs w:val="16"/>
        </w:rPr>
        <w:t>5</w:t>
      </w:r>
      <w:r w:rsidRPr="003B7BBF">
        <w:rPr>
          <w:color w:val="EE0000"/>
          <w:sz w:val="16"/>
          <w:szCs w:val="16"/>
        </w:rPr>
        <w:t>)</w:t>
      </w:r>
      <w:r w:rsidRPr="003B7BBF">
        <w:rPr>
          <w:color w:val="EE0000"/>
        </w:rPr>
        <w:t xml:space="preserve"> </w:t>
      </w:r>
      <w:r>
        <w:rPr>
          <w:color w:val="000000" w:themeColor="text1"/>
        </w:rPr>
        <w:t xml:space="preserve">ha perso molto dei suoi lustrini che vantava fino agli anni della deregolamentazione. </w:t>
      </w:r>
      <w:r w:rsidR="004A352B">
        <w:rPr>
          <w:color w:val="000000" w:themeColor="text1"/>
        </w:rPr>
        <w:t>Indubbiamente l’aviazione c</w:t>
      </w:r>
      <w:r w:rsidR="005E5B4A">
        <w:rPr>
          <w:color w:val="000000" w:themeColor="text1"/>
        </w:rPr>
        <w:t>ommerciale</w:t>
      </w:r>
      <w:r w:rsidR="004A352B">
        <w:rPr>
          <w:color w:val="000000" w:themeColor="text1"/>
        </w:rPr>
        <w:t xml:space="preserve">, come tutti i settori industriali, ha bisogno di una associazione che rappresenti i membri e tuteli i suoi affari, </w:t>
      </w:r>
      <w:r w:rsidR="00B64258">
        <w:rPr>
          <w:color w:val="000000" w:themeColor="text1"/>
        </w:rPr>
        <w:t xml:space="preserve"> </w:t>
      </w:r>
      <w:r w:rsidR="004A352B">
        <w:rPr>
          <w:color w:val="000000" w:themeColor="text1"/>
        </w:rPr>
        <w:t>ma</w:t>
      </w:r>
      <w:r w:rsidR="005E5B4A">
        <w:rPr>
          <w:color w:val="000000" w:themeColor="text1"/>
        </w:rPr>
        <w:t xml:space="preserve"> oggigiorno non vi sono più gli ispettori della Iata che girano il mondo per controllare che le tariffe vendute dagli agenti non ven</w:t>
      </w:r>
      <w:r w:rsidR="00374E8A">
        <w:rPr>
          <w:color w:val="000000" w:themeColor="text1"/>
        </w:rPr>
        <w:t>gano</w:t>
      </w:r>
      <w:r w:rsidR="005E5B4A">
        <w:rPr>
          <w:color w:val="000000" w:themeColor="text1"/>
        </w:rPr>
        <w:t xml:space="preserve"> scontate: da quando </w:t>
      </w:r>
      <w:r w:rsidR="004A352B">
        <w:rPr>
          <w:color w:val="000000" w:themeColor="text1"/>
        </w:rPr>
        <w:t>ogni compagnia aerea  è libera di applicare le tariffe a su</w:t>
      </w:r>
      <w:r w:rsidR="00374E8A">
        <w:rPr>
          <w:color w:val="000000" w:themeColor="text1"/>
        </w:rPr>
        <w:t>a</w:t>
      </w:r>
      <w:r w:rsidR="004A352B">
        <w:rPr>
          <w:color w:val="000000" w:themeColor="text1"/>
        </w:rPr>
        <w:t xml:space="preserve"> </w:t>
      </w:r>
      <w:r w:rsidR="00374E8A">
        <w:rPr>
          <w:color w:val="000000" w:themeColor="text1"/>
        </w:rPr>
        <w:t>discrezione</w:t>
      </w:r>
      <w:r w:rsidR="004A352B">
        <w:rPr>
          <w:color w:val="000000" w:themeColor="text1"/>
        </w:rPr>
        <w:t xml:space="preserve"> non più legat</w:t>
      </w:r>
      <w:r w:rsidR="00374E8A">
        <w:rPr>
          <w:color w:val="000000" w:themeColor="text1"/>
        </w:rPr>
        <w:t>e</w:t>
      </w:r>
      <w:r w:rsidR="004A352B">
        <w:rPr>
          <w:color w:val="000000" w:themeColor="text1"/>
        </w:rPr>
        <w:t xml:space="preserve"> alle imposizioni che venivano concordate alle conferenze tariffa</w:t>
      </w:r>
      <w:r w:rsidR="005E5B4A">
        <w:rPr>
          <w:color w:val="000000" w:themeColor="text1"/>
        </w:rPr>
        <w:t>rie</w:t>
      </w:r>
      <w:r w:rsidR="004A352B">
        <w:rPr>
          <w:color w:val="000000" w:themeColor="text1"/>
        </w:rPr>
        <w:t xml:space="preserve"> internazionali,  </w:t>
      </w:r>
      <w:r w:rsidR="005E5B4A">
        <w:rPr>
          <w:color w:val="000000" w:themeColor="text1"/>
        </w:rPr>
        <w:t xml:space="preserve">la IATA ha </w:t>
      </w:r>
      <w:r w:rsidR="009670CE">
        <w:rPr>
          <w:color w:val="000000" w:themeColor="text1"/>
        </w:rPr>
        <w:t>visto il</w:t>
      </w:r>
      <w:r w:rsidR="005E5B4A">
        <w:rPr>
          <w:color w:val="000000" w:themeColor="text1"/>
        </w:rPr>
        <w:t xml:space="preserve"> suo ruolo</w:t>
      </w:r>
      <w:r w:rsidR="009670CE">
        <w:rPr>
          <w:color w:val="000000" w:themeColor="text1"/>
        </w:rPr>
        <w:t xml:space="preserve"> ridimensionarsi</w:t>
      </w:r>
      <w:r w:rsidR="005E5B4A">
        <w:rPr>
          <w:color w:val="000000" w:themeColor="text1"/>
        </w:rPr>
        <w:t>.</w:t>
      </w:r>
    </w:p>
    <w:p w14:paraId="6E61B3F4" w14:textId="42E35EEB" w:rsidR="00B64258" w:rsidRDefault="00B64258">
      <w:pPr>
        <w:rPr>
          <w:color w:val="000000" w:themeColor="text1"/>
        </w:rPr>
      </w:pPr>
      <w:r>
        <w:rPr>
          <w:color w:val="000000" w:themeColor="text1"/>
        </w:rPr>
        <w:t xml:space="preserve">Abbiamo parlato dei website delle compagnie aeree, un canale che indubbiamente ha svolto un ruolo determinante nella riduzione delle vendite </w:t>
      </w:r>
      <w:r w:rsidR="00C739B2">
        <w:rPr>
          <w:color w:val="000000" w:themeColor="text1"/>
        </w:rPr>
        <w:t>del mondo adv</w:t>
      </w:r>
      <w:r>
        <w:rPr>
          <w:color w:val="000000" w:themeColor="text1"/>
        </w:rPr>
        <w:t xml:space="preserve">, ma non dobbiamo dimenticare anche un altro importante fattore. Uno sguardo alla </w:t>
      </w:r>
      <w:r w:rsidRPr="00B64258">
        <w:rPr>
          <w:i/>
          <w:iCs/>
          <w:color w:val="000000" w:themeColor="text1"/>
        </w:rPr>
        <w:t>members list</w:t>
      </w:r>
      <w:r>
        <w:rPr>
          <w:i/>
          <w:iCs/>
          <w:color w:val="000000" w:themeColor="text1"/>
        </w:rPr>
        <w:t xml:space="preserve"> </w:t>
      </w:r>
      <w:r>
        <w:rPr>
          <w:color w:val="000000" w:themeColor="text1"/>
        </w:rPr>
        <w:t xml:space="preserve">dei vettori </w:t>
      </w:r>
      <w:r w:rsidR="00C739B2">
        <w:rPr>
          <w:color w:val="000000" w:themeColor="text1"/>
        </w:rPr>
        <w:t>aderenti alla Iata</w:t>
      </w:r>
      <w:r>
        <w:rPr>
          <w:color w:val="000000" w:themeColor="text1"/>
        </w:rPr>
        <w:t>, mostra nomi di tutto rilievo mancanti. La Ryanair che nel suo ultimo esercizio finanziario ha prodotto un revenu</w:t>
      </w:r>
      <w:r w:rsidR="00060901">
        <w:rPr>
          <w:color w:val="000000" w:themeColor="text1"/>
        </w:rPr>
        <w:t>e</w:t>
      </w:r>
      <w:r>
        <w:rPr>
          <w:color w:val="000000" w:themeColor="text1"/>
        </w:rPr>
        <w:t xml:space="preserve"> </w:t>
      </w:r>
      <w:r w:rsidR="00DB387E">
        <w:rPr>
          <w:color w:val="000000" w:themeColor="text1"/>
        </w:rPr>
        <w:t>di</w:t>
      </w:r>
      <w:r>
        <w:rPr>
          <w:color w:val="000000" w:themeColor="text1"/>
        </w:rPr>
        <w:t xml:space="preserve"> 15,54 miliardi di euro e ha trasportato 208 milioni di passeggeri</w:t>
      </w:r>
      <w:r w:rsidR="00060901">
        <w:rPr>
          <w:color w:val="000000" w:themeColor="text1"/>
        </w:rPr>
        <w:t xml:space="preserve"> non compare nella lista. </w:t>
      </w:r>
      <w:proofErr w:type="gramStart"/>
      <w:r w:rsidR="00060901">
        <w:rPr>
          <w:color w:val="000000" w:themeColor="text1"/>
        </w:rPr>
        <w:t>E’</w:t>
      </w:r>
      <w:proofErr w:type="gramEnd"/>
      <w:r w:rsidR="00060901">
        <w:rPr>
          <w:color w:val="000000" w:themeColor="text1"/>
        </w:rPr>
        <w:t xml:space="preserve"> assente anche la Wizz Air con il suo revenue </w:t>
      </w:r>
      <w:proofErr w:type="gramStart"/>
      <w:r w:rsidR="00060901">
        <w:rPr>
          <w:color w:val="000000" w:themeColor="text1"/>
        </w:rPr>
        <w:t>di  5.3</w:t>
      </w:r>
      <w:proofErr w:type="gramEnd"/>
      <w:r w:rsidR="00060901">
        <w:rPr>
          <w:color w:val="000000" w:themeColor="text1"/>
        </w:rPr>
        <w:t xml:space="preserve"> miliardi di euro e i suoi 63 milioni di passeggeri, stesso appunto per easyJet</w:t>
      </w:r>
      <w:r w:rsidR="005E5B4A">
        <w:rPr>
          <w:color w:val="000000" w:themeColor="text1"/>
        </w:rPr>
        <w:t xml:space="preserve"> con i suoi 93 milioni di passeggeri</w:t>
      </w:r>
      <w:r w:rsidR="00C160D3">
        <w:rPr>
          <w:color w:val="000000" w:themeColor="text1"/>
        </w:rPr>
        <w:t xml:space="preserve"> trasportati</w:t>
      </w:r>
      <w:r w:rsidR="006807D7">
        <w:rPr>
          <w:color w:val="000000" w:themeColor="text1"/>
        </w:rPr>
        <w:t xml:space="preserve"> e per AirAsia</w:t>
      </w:r>
      <w:r w:rsidR="00060901">
        <w:rPr>
          <w:color w:val="000000" w:themeColor="text1"/>
        </w:rPr>
        <w:t>…. Insomma non si può ignorare il particolare che anche</w:t>
      </w:r>
      <w:r w:rsidR="006807D7">
        <w:rPr>
          <w:color w:val="000000" w:themeColor="text1"/>
        </w:rPr>
        <w:t xml:space="preserve"> l’apparizione sul mercato di compagnie</w:t>
      </w:r>
      <w:r w:rsidR="00060901">
        <w:rPr>
          <w:color w:val="000000" w:themeColor="text1"/>
        </w:rPr>
        <w:t xml:space="preserve"> low cost ha contribuito al </w:t>
      </w:r>
      <w:r w:rsidR="00C160D3">
        <w:rPr>
          <w:color w:val="000000" w:themeColor="text1"/>
        </w:rPr>
        <w:t>ridimensionamento</w:t>
      </w:r>
      <w:r w:rsidR="00060901">
        <w:rPr>
          <w:color w:val="000000" w:themeColor="text1"/>
        </w:rPr>
        <w:t xml:space="preserve"> della IATA.</w:t>
      </w:r>
      <w:r w:rsidR="00C65257">
        <w:rPr>
          <w:color w:val="000000" w:themeColor="text1"/>
        </w:rPr>
        <w:t xml:space="preserve"> Le ragioni? </w:t>
      </w:r>
      <w:r w:rsidR="00C65257" w:rsidRPr="006807D7">
        <w:rPr>
          <w:color w:val="000000" w:themeColor="text1"/>
        </w:rPr>
        <w:t xml:space="preserve">Modelli di business diversi: </w:t>
      </w:r>
      <w:r w:rsidR="00C65257">
        <w:rPr>
          <w:color w:val="000000" w:themeColor="text1"/>
        </w:rPr>
        <w:t>le</w:t>
      </w:r>
      <w:r w:rsidR="00C65257" w:rsidRPr="006807D7">
        <w:rPr>
          <w:color w:val="000000" w:themeColor="text1"/>
        </w:rPr>
        <w:t xml:space="preserve"> LCC si concentrano sui viaggi punto a punto, ricavi a</w:t>
      </w:r>
      <w:r w:rsidR="00C65257">
        <w:rPr>
          <w:color w:val="000000" w:themeColor="text1"/>
        </w:rPr>
        <w:t>ncillary</w:t>
      </w:r>
      <w:r w:rsidR="00C65257" w:rsidRPr="006807D7">
        <w:rPr>
          <w:color w:val="000000" w:themeColor="text1"/>
        </w:rPr>
        <w:t xml:space="preserve"> e spesso utilizzano sistemi di distribuzione diversi rispetto alle compagnie aeree tradizionali</w:t>
      </w:r>
      <w:r w:rsidR="00C65257">
        <w:rPr>
          <w:color w:val="000000" w:themeColor="text1"/>
        </w:rPr>
        <w:t xml:space="preserve">, ma soprattutto </w:t>
      </w:r>
      <w:r w:rsidR="00C739B2">
        <w:rPr>
          <w:color w:val="000000" w:themeColor="text1"/>
        </w:rPr>
        <w:t>stanno alla larga dagli accordi interline/commerciali con altri vettori per questioni</w:t>
      </w:r>
      <w:r w:rsidR="00C65257">
        <w:rPr>
          <w:color w:val="000000" w:themeColor="text1"/>
        </w:rPr>
        <w:t xml:space="preserve"> </w:t>
      </w:r>
      <w:r w:rsidR="00C65257" w:rsidRPr="006807D7">
        <w:rPr>
          <w:color w:val="000000" w:themeColor="text1"/>
        </w:rPr>
        <w:t>strategic</w:t>
      </w:r>
      <w:r w:rsidR="00C739B2">
        <w:rPr>
          <w:color w:val="000000" w:themeColor="text1"/>
        </w:rPr>
        <w:t>he</w:t>
      </w:r>
      <w:r w:rsidR="00C65257" w:rsidRPr="006807D7">
        <w:rPr>
          <w:color w:val="000000" w:themeColor="text1"/>
        </w:rPr>
        <w:t xml:space="preserve"> e di costo</w:t>
      </w:r>
      <w:r w:rsidR="00C65257">
        <w:rPr>
          <w:color w:val="000000" w:themeColor="text1"/>
        </w:rPr>
        <w:t>. Non è certo un caso che l</w:t>
      </w:r>
      <w:r w:rsidR="00BE1434">
        <w:rPr>
          <w:color w:val="000000" w:themeColor="text1"/>
        </w:rPr>
        <w:t xml:space="preserve">a recente </w:t>
      </w:r>
      <w:r w:rsidR="00C65257">
        <w:rPr>
          <w:color w:val="000000" w:themeColor="text1"/>
        </w:rPr>
        <w:t xml:space="preserve">adesione di Southwest alla Iata è coincisa con gli annunci che la low cost statunitense, </w:t>
      </w:r>
      <w:r w:rsidR="00DB387E">
        <w:rPr>
          <w:color w:val="000000" w:themeColor="text1"/>
        </w:rPr>
        <w:t>pioniera</w:t>
      </w:r>
      <w:r w:rsidR="00C65257">
        <w:rPr>
          <w:color w:val="000000" w:themeColor="text1"/>
        </w:rPr>
        <w:t xml:space="preserve"> del settore, voleva aprire voli con l’Europa avvalendosi di accordi con la tedesca Condor e con la islandese Icelandair ma per fare ciò, per permettere al viaggiatore di prenotare più tratte di voli </w:t>
      </w:r>
      <w:r w:rsidR="00BE1434">
        <w:rPr>
          <w:color w:val="000000" w:themeColor="text1"/>
        </w:rPr>
        <w:t>con</w:t>
      </w:r>
      <w:r w:rsidR="00C65257">
        <w:rPr>
          <w:color w:val="000000" w:themeColor="text1"/>
        </w:rPr>
        <w:t xml:space="preserve"> un unico biglietto aveva bisogno di stringere accordi commerciali con i vettori partners, i quali -guarda caso- fanno parte delle Iata. </w:t>
      </w:r>
    </w:p>
    <w:p w14:paraId="1DAF8003" w14:textId="16DA4000" w:rsidR="00AD283D" w:rsidRDefault="00C739B2">
      <w:pPr>
        <w:rPr>
          <w:color w:val="000000" w:themeColor="text1"/>
        </w:rPr>
      </w:pPr>
      <w:r>
        <w:rPr>
          <w:color w:val="000000" w:themeColor="text1"/>
        </w:rPr>
        <w:t>Ciò però apre una luce sul futuro della Iata:</w:t>
      </w:r>
      <w:r w:rsidR="00AD283D">
        <w:rPr>
          <w:color w:val="000000" w:themeColor="text1"/>
        </w:rPr>
        <w:t xml:space="preserve"> un eventuale cambiamento che i vettori low cost dovessero attuare nella loro politica di “splendido isolamento” potrebbe far </w:t>
      </w:r>
      <w:r w:rsidR="00DB387E">
        <w:rPr>
          <w:color w:val="000000" w:themeColor="text1"/>
        </w:rPr>
        <w:t>sì</w:t>
      </w:r>
      <w:r w:rsidR="00AD283D">
        <w:rPr>
          <w:color w:val="000000" w:themeColor="text1"/>
        </w:rPr>
        <w:t xml:space="preserve"> che anche le LCC entrino a far parte della associazione.</w:t>
      </w:r>
    </w:p>
    <w:p w14:paraId="2D1CE6A0" w14:textId="77777777" w:rsidR="00F35CFD" w:rsidRDefault="00F35CFD"/>
    <w:p w14:paraId="45C8876D" w14:textId="2124DB65" w:rsidR="00F35CFD" w:rsidRDefault="00F35CFD" w:rsidP="00EE064B">
      <w:pPr>
        <w:pStyle w:val="Paragrafoelenco"/>
        <w:numPr>
          <w:ilvl w:val="1"/>
          <w:numId w:val="3"/>
        </w:numPr>
        <w:rPr>
          <w:sz w:val="20"/>
          <w:szCs w:val="20"/>
        </w:rPr>
      </w:pPr>
      <w:r w:rsidRPr="00EE064B">
        <w:rPr>
          <w:sz w:val="20"/>
          <w:szCs w:val="20"/>
        </w:rPr>
        <w:t xml:space="preserve">"If you want to be a Millionaire, start with a billion dollars and launch a new airline." — Richard </w:t>
      </w:r>
      <w:proofErr w:type="gramStart"/>
      <w:r w:rsidRPr="00EE064B">
        <w:rPr>
          <w:sz w:val="20"/>
          <w:szCs w:val="20"/>
        </w:rPr>
        <w:t>Branson,  Businessman</w:t>
      </w:r>
      <w:proofErr w:type="gramEnd"/>
      <w:r w:rsidR="005034F6">
        <w:rPr>
          <w:sz w:val="20"/>
          <w:szCs w:val="20"/>
        </w:rPr>
        <w:t xml:space="preserve"> britannico presidente, fra l’altro, della Virgin Atlantic</w:t>
      </w:r>
      <w:r w:rsidRPr="00EE064B">
        <w:rPr>
          <w:sz w:val="20"/>
          <w:szCs w:val="20"/>
        </w:rPr>
        <w:t>.</w:t>
      </w:r>
    </w:p>
    <w:p w14:paraId="7276D532" w14:textId="7ECD899F" w:rsidR="00EE064B" w:rsidRDefault="00EE064B" w:rsidP="00EE064B">
      <w:pPr>
        <w:pStyle w:val="Paragrafoelenco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Dati tratti da Industry Statistics Fact Sheet della IATA, edizione Giugno 2026</w:t>
      </w:r>
    </w:p>
    <w:p w14:paraId="4C34AF46" w14:textId="492171BA" w:rsidR="00DF22A6" w:rsidRDefault="00DF22A6" w:rsidP="00EE064B">
      <w:pPr>
        <w:pStyle w:val="Paragrafoelenco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Pag. 61 di “Iata Annual Review 2026</w:t>
      </w:r>
      <w:proofErr w:type="gramStart"/>
      <w:r>
        <w:rPr>
          <w:sz w:val="20"/>
          <w:szCs w:val="20"/>
        </w:rPr>
        <w:t>”</w:t>
      </w:r>
      <w:r w:rsidR="00715874">
        <w:rPr>
          <w:sz w:val="20"/>
          <w:szCs w:val="20"/>
        </w:rPr>
        <w:t xml:space="preserve"> ;</w:t>
      </w:r>
      <w:proofErr w:type="gramEnd"/>
      <w:r w:rsidR="00715874">
        <w:rPr>
          <w:sz w:val="20"/>
          <w:szCs w:val="20"/>
        </w:rPr>
        <w:t xml:space="preserve"> nel 2024 la cifra del Bsp era stata di 234 miliardi di dolla</w:t>
      </w:r>
      <w:r w:rsidR="004A352B">
        <w:rPr>
          <w:sz w:val="20"/>
          <w:szCs w:val="20"/>
        </w:rPr>
        <w:t>r</w:t>
      </w:r>
      <w:r w:rsidR="00715874">
        <w:rPr>
          <w:sz w:val="20"/>
          <w:szCs w:val="20"/>
        </w:rPr>
        <w:t>i.</w:t>
      </w:r>
    </w:p>
    <w:p w14:paraId="25BFBBB9" w14:textId="46ACF87F" w:rsidR="004A352B" w:rsidRDefault="004A352B" w:rsidP="00EE064B">
      <w:pPr>
        <w:pStyle w:val="Paragrafoelenco"/>
        <w:numPr>
          <w:ilvl w:val="1"/>
          <w:numId w:val="3"/>
        </w:numPr>
        <w:rPr>
          <w:sz w:val="20"/>
          <w:szCs w:val="20"/>
        </w:rPr>
      </w:pPr>
      <w:r>
        <w:rPr>
          <w:color w:val="000000" w:themeColor="text1"/>
          <w:sz w:val="20"/>
          <w:szCs w:val="20"/>
        </w:rPr>
        <w:t>Nel 2024 il CASS aveva elaborato 46.6 miliardi di dollari; stessa fonte di cui al punto 3)</w:t>
      </w:r>
    </w:p>
    <w:p w14:paraId="1BA0EE9B" w14:textId="3C7147E1" w:rsidR="003B7BBF" w:rsidRDefault="003B7BBF" w:rsidP="00EE064B">
      <w:pPr>
        <w:pStyle w:val="Paragrafoelenco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Così si presenta l’Associazione nel</w:t>
      </w:r>
      <w:r w:rsidR="00390E33">
        <w:rPr>
          <w:sz w:val="20"/>
          <w:szCs w:val="20"/>
        </w:rPr>
        <w:t>l’introduzione al</w:t>
      </w:r>
      <w:r>
        <w:rPr>
          <w:sz w:val="20"/>
          <w:szCs w:val="20"/>
        </w:rPr>
        <w:t xml:space="preserve"> suo documento di cui alla nota 3)</w:t>
      </w:r>
    </w:p>
    <w:p w14:paraId="645617F1" w14:textId="77777777" w:rsidR="005034F6" w:rsidRDefault="005034F6" w:rsidP="005034F6">
      <w:pPr>
        <w:rPr>
          <w:sz w:val="20"/>
          <w:szCs w:val="20"/>
        </w:rPr>
      </w:pPr>
    </w:p>
    <w:p w14:paraId="412B0C1A" w14:textId="77777777" w:rsidR="005034F6" w:rsidRDefault="005034F6" w:rsidP="005034F6">
      <w:pPr>
        <w:rPr>
          <w:sz w:val="20"/>
          <w:szCs w:val="20"/>
        </w:rPr>
      </w:pPr>
    </w:p>
    <w:p w14:paraId="53CACA35" w14:textId="3E0B3AA7" w:rsidR="005034F6" w:rsidRPr="00DB387E" w:rsidRDefault="005034F6" w:rsidP="005034F6">
      <w:pPr>
        <w:ind w:left="2124" w:firstLine="708"/>
        <w:rPr>
          <w:b/>
          <w:bCs/>
          <w:i/>
          <w:iCs/>
          <w:color w:val="227ACB"/>
        </w:rPr>
      </w:pPr>
      <w:r w:rsidRPr="00DB387E">
        <w:rPr>
          <w:b/>
          <w:bCs/>
          <w:i/>
          <w:iCs/>
          <w:color w:val="227ACB"/>
        </w:rPr>
        <w:t xml:space="preserve">        </w:t>
      </w:r>
      <w:r w:rsidR="00DB387E" w:rsidRPr="00DB387E">
        <w:rPr>
          <w:b/>
          <w:bCs/>
          <w:i/>
          <w:iCs/>
          <w:color w:val="227ACB"/>
        </w:rPr>
        <w:t xml:space="preserve">  </w:t>
      </w:r>
      <w:r w:rsidRPr="00DB387E">
        <w:rPr>
          <w:b/>
          <w:bCs/>
          <w:i/>
          <w:iCs/>
          <w:color w:val="227ACB"/>
        </w:rPr>
        <w:t xml:space="preserve"> Aviation-Industry-News.com</w:t>
      </w:r>
    </w:p>
    <w:p w14:paraId="174242AF" w14:textId="3FC79BA1" w:rsidR="005B5817" w:rsidRDefault="00DB387E" w:rsidP="00DB387E">
      <w:pPr>
        <w:rPr>
          <w:i/>
          <w:iCs/>
          <w:color w:val="227ACB"/>
          <w:sz w:val="16"/>
          <w:szCs w:val="16"/>
        </w:rPr>
      </w:pPr>
      <w:r w:rsidRPr="00DB387E">
        <w:rPr>
          <w:i/>
          <w:iCs/>
          <w:color w:val="227ACB"/>
          <w:sz w:val="16"/>
          <w:szCs w:val="16"/>
        </w:rPr>
        <w:t>08/11/2026</w:t>
      </w:r>
    </w:p>
    <w:p w14:paraId="2B2EC960" w14:textId="77777777" w:rsidR="005B5817" w:rsidRDefault="005B5817" w:rsidP="00DB387E">
      <w:pPr>
        <w:rPr>
          <w:i/>
          <w:iCs/>
          <w:color w:val="227ACB"/>
          <w:sz w:val="16"/>
          <w:szCs w:val="16"/>
        </w:rPr>
      </w:pPr>
    </w:p>
    <w:p w14:paraId="2F20015B" w14:textId="409E6F0A" w:rsidR="005B5817" w:rsidRDefault="005B5817" w:rsidP="00DB387E">
      <w:pPr>
        <w:rPr>
          <w:i/>
          <w:iCs/>
          <w:color w:val="227ACB"/>
          <w:sz w:val="16"/>
          <w:szCs w:val="16"/>
        </w:rPr>
      </w:pPr>
      <w:r>
        <w:rPr>
          <w:i/>
          <w:iCs/>
          <w:noProof/>
          <w:color w:val="227ACB"/>
          <w:sz w:val="16"/>
          <w:szCs w:val="16"/>
        </w:rPr>
        <w:drawing>
          <wp:inline distT="0" distB="0" distL="0" distR="0" wp14:anchorId="1916AAAD" wp14:editId="0EF09D1A">
            <wp:extent cx="6120130" cy="1034415"/>
            <wp:effectExtent l="0" t="0" r="0" b="0"/>
            <wp:docPr id="9764972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49722" name="Immagine 976497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A253B" w14:textId="77777777" w:rsidR="004D67A5" w:rsidRDefault="004D67A5" w:rsidP="00DB387E">
      <w:pPr>
        <w:rPr>
          <w:i/>
          <w:iCs/>
          <w:color w:val="227ACB"/>
          <w:sz w:val="16"/>
          <w:szCs w:val="16"/>
        </w:rPr>
      </w:pPr>
    </w:p>
    <w:p w14:paraId="7AD9513B" w14:textId="05211648" w:rsidR="004D67A5" w:rsidRDefault="004D67A5" w:rsidP="004D67A5">
      <w:pPr>
        <w:jc w:val="center"/>
        <w:rPr>
          <w:i/>
          <w:iCs/>
          <w:color w:val="227ACB"/>
          <w:sz w:val="16"/>
          <w:szCs w:val="16"/>
        </w:rPr>
      </w:pPr>
      <w:r>
        <w:rPr>
          <w:i/>
          <w:iCs/>
          <w:noProof/>
          <w:color w:val="227ACB"/>
          <w:sz w:val="16"/>
          <w:szCs w:val="16"/>
        </w:rPr>
        <w:drawing>
          <wp:inline distT="0" distB="0" distL="0" distR="0" wp14:anchorId="61608320" wp14:editId="50879017">
            <wp:extent cx="3441600" cy="4636800"/>
            <wp:effectExtent l="0" t="0" r="6985" b="0"/>
            <wp:docPr id="146985835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858358" name="Immagine 146985835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600" cy="46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90526" w14:textId="1A6789B9" w:rsidR="004D67A5" w:rsidRDefault="004D67A5" w:rsidP="004D67A5">
      <w:pPr>
        <w:jc w:val="center"/>
        <w:rPr>
          <w:i/>
          <w:iCs/>
          <w:color w:val="227ACB"/>
          <w:sz w:val="16"/>
          <w:szCs w:val="16"/>
        </w:rPr>
      </w:pPr>
      <w:r>
        <w:rPr>
          <w:i/>
          <w:iCs/>
          <w:noProof/>
          <w:color w:val="227ACB"/>
          <w:sz w:val="16"/>
          <w:szCs w:val="16"/>
        </w:rPr>
        <w:drawing>
          <wp:inline distT="0" distB="0" distL="0" distR="0" wp14:anchorId="111B32BC" wp14:editId="3FEF4EDB">
            <wp:extent cx="4752975" cy="3019425"/>
            <wp:effectExtent l="0" t="0" r="9525" b="9525"/>
            <wp:docPr id="48592982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929824" name="Immagine 48592982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F20B5" w14:textId="77777777" w:rsidR="004D67A5" w:rsidRDefault="004D67A5" w:rsidP="004D67A5">
      <w:pPr>
        <w:jc w:val="center"/>
        <w:rPr>
          <w:i/>
          <w:iCs/>
          <w:color w:val="227ACB"/>
          <w:sz w:val="16"/>
          <w:szCs w:val="16"/>
        </w:rPr>
      </w:pPr>
    </w:p>
    <w:p w14:paraId="1EDBB6B0" w14:textId="6186D709" w:rsidR="004D67A5" w:rsidRPr="004D67A5" w:rsidRDefault="004D67A5" w:rsidP="004D67A5">
      <w:pPr>
        <w:jc w:val="center"/>
        <w:rPr>
          <w:b/>
          <w:bCs/>
          <w:i/>
          <w:iCs/>
          <w:color w:val="227ACB"/>
          <w:sz w:val="28"/>
          <w:szCs w:val="28"/>
        </w:rPr>
      </w:pPr>
      <w:r w:rsidRPr="004D67A5">
        <w:rPr>
          <w:b/>
          <w:bCs/>
          <w:i/>
          <w:iCs/>
          <w:color w:val="227ACB"/>
          <w:sz w:val="28"/>
          <w:szCs w:val="28"/>
        </w:rPr>
        <w:t>info@ibneditore.it</w:t>
      </w:r>
    </w:p>
    <w:sectPr w:rsidR="004D67A5" w:rsidRPr="004D67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A47BF"/>
    <w:multiLevelType w:val="multilevel"/>
    <w:tmpl w:val="4B74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3F6D0E"/>
    <w:multiLevelType w:val="multilevel"/>
    <w:tmpl w:val="C1149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9A3011"/>
    <w:multiLevelType w:val="multilevel"/>
    <w:tmpl w:val="7D023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573446">
    <w:abstractNumId w:val="2"/>
  </w:num>
  <w:num w:numId="2" w16cid:durableId="1820420363">
    <w:abstractNumId w:val="0"/>
  </w:num>
  <w:num w:numId="3" w16cid:durableId="139467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469"/>
    <w:rsid w:val="00032E2C"/>
    <w:rsid w:val="00060901"/>
    <w:rsid w:val="00084EB0"/>
    <w:rsid w:val="000E26AE"/>
    <w:rsid w:val="001838E2"/>
    <w:rsid w:val="001D42DC"/>
    <w:rsid w:val="001F61C2"/>
    <w:rsid w:val="00213C82"/>
    <w:rsid w:val="002D1A25"/>
    <w:rsid w:val="003322DC"/>
    <w:rsid w:val="00334968"/>
    <w:rsid w:val="00374E8A"/>
    <w:rsid w:val="00390E33"/>
    <w:rsid w:val="003A53A9"/>
    <w:rsid w:val="003B494B"/>
    <w:rsid w:val="003B7BBF"/>
    <w:rsid w:val="00410E62"/>
    <w:rsid w:val="00456597"/>
    <w:rsid w:val="004A352B"/>
    <w:rsid w:val="004D2A23"/>
    <w:rsid w:val="004D67A5"/>
    <w:rsid w:val="005034F6"/>
    <w:rsid w:val="0051658C"/>
    <w:rsid w:val="00550D1A"/>
    <w:rsid w:val="005A46A0"/>
    <w:rsid w:val="005B5817"/>
    <w:rsid w:val="005C0469"/>
    <w:rsid w:val="005E5B4A"/>
    <w:rsid w:val="005F107B"/>
    <w:rsid w:val="005F677A"/>
    <w:rsid w:val="00615ED5"/>
    <w:rsid w:val="006807D7"/>
    <w:rsid w:val="00715874"/>
    <w:rsid w:val="008122DB"/>
    <w:rsid w:val="008843B2"/>
    <w:rsid w:val="008C1B54"/>
    <w:rsid w:val="008C7F40"/>
    <w:rsid w:val="008D7796"/>
    <w:rsid w:val="009123DC"/>
    <w:rsid w:val="009670CE"/>
    <w:rsid w:val="009A1325"/>
    <w:rsid w:val="009B61F2"/>
    <w:rsid w:val="009D162A"/>
    <w:rsid w:val="00A11965"/>
    <w:rsid w:val="00A14516"/>
    <w:rsid w:val="00AD283D"/>
    <w:rsid w:val="00B00474"/>
    <w:rsid w:val="00B64258"/>
    <w:rsid w:val="00BB5C5C"/>
    <w:rsid w:val="00BD5DD8"/>
    <w:rsid w:val="00BE1434"/>
    <w:rsid w:val="00C160D3"/>
    <w:rsid w:val="00C236C8"/>
    <w:rsid w:val="00C31826"/>
    <w:rsid w:val="00C65257"/>
    <w:rsid w:val="00C739B2"/>
    <w:rsid w:val="00D119D2"/>
    <w:rsid w:val="00D74320"/>
    <w:rsid w:val="00D85CF7"/>
    <w:rsid w:val="00DA0423"/>
    <w:rsid w:val="00DB387E"/>
    <w:rsid w:val="00DF22A6"/>
    <w:rsid w:val="00E855C8"/>
    <w:rsid w:val="00EC5BD8"/>
    <w:rsid w:val="00EE064B"/>
    <w:rsid w:val="00EF292C"/>
    <w:rsid w:val="00F06A03"/>
    <w:rsid w:val="00F07573"/>
    <w:rsid w:val="00F35CFD"/>
    <w:rsid w:val="00F468BB"/>
    <w:rsid w:val="00FC6BFC"/>
    <w:rsid w:val="00FF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D00F9"/>
  <w15:chartTrackingRefBased/>
  <w15:docId w15:val="{ACBD0F84-D87D-4549-9792-12D53C94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C0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0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04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0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04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0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0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0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0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04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04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04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046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046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04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04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04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04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0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0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0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0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0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04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C04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046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04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046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046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C7F4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7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4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Bordoni</dc:creator>
  <cp:keywords/>
  <dc:description/>
  <cp:lastModifiedBy>Antonio Bordoni</cp:lastModifiedBy>
  <cp:revision>44</cp:revision>
  <dcterms:created xsi:type="dcterms:W3CDTF">2026-11-05T15:59:00Z</dcterms:created>
  <dcterms:modified xsi:type="dcterms:W3CDTF">2026-11-07T16:12:00Z</dcterms:modified>
</cp:coreProperties>
</file>