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215" w:rsidRPr="002829D5" w:rsidRDefault="007F1672">
      <w:pPr>
        <w:rPr>
          <w:b/>
          <w:color w:val="0070C0"/>
          <w:sz w:val="28"/>
          <w:szCs w:val="28"/>
        </w:rPr>
      </w:pPr>
      <w:r>
        <w:rPr>
          <w:b/>
          <w:color w:val="0070C0"/>
          <w:sz w:val="28"/>
          <w:szCs w:val="28"/>
        </w:rPr>
        <w:t>I VETTORI DEL GOLFO</w:t>
      </w:r>
      <w:r w:rsidR="000C2C80">
        <w:rPr>
          <w:b/>
          <w:color w:val="0070C0"/>
          <w:sz w:val="28"/>
          <w:szCs w:val="28"/>
        </w:rPr>
        <w:t xml:space="preserve"> E IL MERCATO AEREO ITALIANO</w:t>
      </w:r>
    </w:p>
    <w:p w:rsidR="007F2B8B" w:rsidRDefault="007F2B8B" w:rsidP="00577DAC">
      <w:pPr>
        <w:spacing w:after="0"/>
      </w:pPr>
      <w:r>
        <w:t xml:space="preserve">Per quale motivo </w:t>
      </w:r>
      <w:proofErr w:type="spellStart"/>
      <w:r>
        <w:t>Etihad</w:t>
      </w:r>
      <w:proofErr w:type="spellEnd"/>
      <w:r>
        <w:t xml:space="preserve"> si è defilata da Alitalia</w:t>
      </w:r>
      <w:r w:rsidR="00D00954">
        <w:t>,</w:t>
      </w:r>
      <w:r>
        <w:t xml:space="preserve"> e Qatar Airways si è invece lanciata nel connubio con Air Italy?   Non era Alitalia il boccone p</w:t>
      </w:r>
      <w:r w:rsidR="00577DAC">
        <w:t xml:space="preserve">iù appetibile </w:t>
      </w:r>
      <w:r w:rsidR="002829D5">
        <w:t>d</w:t>
      </w:r>
      <w:r w:rsidR="00577DAC">
        <w:t xml:space="preserve">el mercato aereo nostrano? </w:t>
      </w:r>
    </w:p>
    <w:p w:rsidR="00577DAC" w:rsidRDefault="00577DAC" w:rsidP="00D00954">
      <w:pPr>
        <w:spacing w:after="0"/>
      </w:pPr>
      <w:r>
        <w:t>Una prima risposta che si potrebbe dare all</w:t>
      </w:r>
      <w:r w:rsidR="002829D5">
        <w:t xml:space="preserve">a </w:t>
      </w:r>
      <w:r w:rsidR="00D00954">
        <w:t xml:space="preserve"> legittima </w:t>
      </w:r>
      <w:r w:rsidR="002829D5">
        <w:t>domanda</w:t>
      </w:r>
      <w:r>
        <w:t xml:space="preserve"> è che Alitalia è stata oggetto a ripetizione di ristrutturazioni mal riuscite che l’hanno vista</w:t>
      </w:r>
      <w:r w:rsidR="002829D5">
        <w:t xml:space="preserve"> sempre</w:t>
      </w:r>
      <w:r>
        <w:t xml:space="preserve"> ritornare nelle condizioni di partenza se non peggio</w:t>
      </w:r>
      <w:r w:rsidR="002829D5">
        <w:t>.</w:t>
      </w:r>
      <w:r>
        <w:t xml:space="preserve"> </w:t>
      </w:r>
      <w:r w:rsidR="002829D5">
        <w:t>Un investitore straniero mem</w:t>
      </w:r>
      <w:r>
        <w:t xml:space="preserve">ore di </w:t>
      </w:r>
      <w:r w:rsidR="002829D5">
        <w:t>tali</w:t>
      </w:r>
      <w:r>
        <w:t xml:space="preserve"> malriusciti tentativi potrebbe ritenere il caso </w:t>
      </w:r>
      <w:r w:rsidR="002829D5">
        <w:t xml:space="preserve">Alitalia </w:t>
      </w:r>
      <w:r>
        <w:t xml:space="preserve">come </w:t>
      </w:r>
      <w:r w:rsidR="002829D5">
        <w:t>disperato, non degno più di particolari attenzioni</w:t>
      </w:r>
      <w:r>
        <w:t xml:space="preserve"> e </w:t>
      </w:r>
      <w:r w:rsidR="002829D5">
        <w:t>tentare altre vie tenendo conto che</w:t>
      </w:r>
      <w:r>
        <w:t xml:space="preserve"> il </w:t>
      </w:r>
      <w:r w:rsidRPr="00D00954">
        <w:rPr>
          <w:i/>
        </w:rPr>
        <w:t>mercato Italia</w:t>
      </w:r>
      <w:r>
        <w:t xml:space="preserve"> è troppo appetitoso per ignorarlo.</w:t>
      </w:r>
    </w:p>
    <w:p w:rsidR="002829D5" w:rsidRDefault="000F361F">
      <w:r>
        <w:t xml:space="preserve">Era l’agosto del 2014 quando venne siglato l’accordo </w:t>
      </w:r>
      <w:r w:rsidR="002829D5">
        <w:t xml:space="preserve">fra James </w:t>
      </w:r>
      <w:proofErr w:type="spellStart"/>
      <w:r w:rsidR="002829D5">
        <w:t>Hogan</w:t>
      </w:r>
      <w:proofErr w:type="spellEnd"/>
      <w:r w:rsidR="002829D5">
        <w:t xml:space="preserve"> </w:t>
      </w:r>
      <w:r>
        <w:t>e</w:t>
      </w:r>
      <w:r w:rsidR="007E72C2">
        <w:t xml:space="preserve"> Alitalia e in quella occasione</w:t>
      </w:r>
      <w:r w:rsidR="002829D5">
        <w:t xml:space="preserve"> </w:t>
      </w:r>
      <w:r>
        <w:t>Gabriele del Torchio</w:t>
      </w:r>
      <w:r w:rsidR="00D00954">
        <w:t xml:space="preserve"> amministratore delegato di Alitalia</w:t>
      </w:r>
      <w:r>
        <w:t xml:space="preserve"> commentò</w:t>
      </w:r>
      <w:r w:rsidR="002829D5">
        <w:t>:</w:t>
      </w:r>
      <w:r>
        <w:t xml:space="preserve"> “</w:t>
      </w:r>
      <w:r w:rsidRPr="002829D5">
        <w:rPr>
          <w:i/>
        </w:rPr>
        <w:t>ce l’abbiamo fatta dopo tanta fatica, un anno di lavoro e tante notti”</w:t>
      </w:r>
      <w:r>
        <w:t xml:space="preserve"> </w:t>
      </w:r>
      <w:r w:rsidR="002829D5">
        <w:t>; e</w:t>
      </w:r>
      <w:r>
        <w:t xml:space="preserve">ntro il 2017 era previsto il ritorno alla redditività con stima di 3,7 miliardi di fatturato e 108 milioni di </w:t>
      </w:r>
      <w:proofErr w:type="spellStart"/>
      <w:r>
        <w:t>utili…</w:t>
      </w:r>
      <w:proofErr w:type="spellEnd"/>
      <w:r>
        <w:t xml:space="preserve">  Cosa non ha funzionato di quell’accordo</w:t>
      </w:r>
      <w:r w:rsidR="002829D5">
        <w:t xml:space="preserve">, </w:t>
      </w:r>
      <w:r w:rsidR="007E72C2">
        <w:t xml:space="preserve">ultimo </w:t>
      </w:r>
      <w:r w:rsidR="002829D5">
        <w:t xml:space="preserve">tentativo </w:t>
      </w:r>
      <w:r w:rsidR="007E72C2">
        <w:t>i</w:t>
      </w:r>
      <w:r w:rsidR="00E35E68">
        <w:t>n</w:t>
      </w:r>
      <w:r w:rsidR="007E72C2">
        <w:t xml:space="preserve"> ordine di tempo </w:t>
      </w:r>
      <w:r w:rsidR="002829D5">
        <w:t xml:space="preserve">dopo la cordata dei </w:t>
      </w:r>
      <w:r w:rsidR="00E35E68">
        <w:t>“</w:t>
      </w:r>
      <w:r w:rsidR="002829D5">
        <w:t>capitani coraggiosi</w:t>
      </w:r>
      <w:r w:rsidR="00E35E68">
        <w:t>”</w:t>
      </w:r>
      <w:r w:rsidR="002829D5">
        <w:t xml:space="preserve"> e dei man</w:t>
      </w:r>
      <w:r w:rsidR="00D00954">
        <w:t>c</w:t>
      </w:r>
      <w:r w:rsidR="002829D5">
        <w:t>ati accordi con il gruppo AF/KL</w:t>
      </w:r>
      <w:r>
        <w:t>?</w:t>
      </w:r>
      <w:r w:rsidR="007D3595">
        <w:t xml:space="preserve"> </w:t>
      </w:r>
    </w:p>
    <w:p w:rsidR="000F361F" w:rsidRDefault="007D3595" w:rsidP="006A749D">
      <w:pPr>
        <w:spacing w:after="0"/>
      </w:pPr>
      <w:r>
        <w:t xml:space="preserve">Nell’anno della firma la </w:t>
      </w:r>
      <w:proofErr w:type="spellStart"/>
      <w:r>
        <w:t>Etihad</w:t>
      </w:r>
      <w:proofErr w:type="spellEnd"/>
      <w:r>
        <w:t xml:space="preserve"> dichiarava 73 milioni di dollari di profitto.</w:t>
      </w:r>
      <w:r w:rsidR="002829D5">
        <w:t xml:space="preserve"> L’anno dopo il profitto saliva a 103 milioni ma improvvisamente nel 2016 da Abu Dhabi facevano saper</w:t>
      </w:r>
      <w:r w:rsidR="00E35E68">
        <w:t>e</w:t>
      </w:r>
      <w:r w:rsidR="002829D5">
        <w:t xml:space="preserve"> che la compagnia aveva perso 1.87 miliardi di dollari derivanti da s</w:t>
      </w:r>
      <w:r w:rsidR="00EE1988">
        <w:t>valutazioni</w:t>
      </w:r>
      <w:r w:rsidR="002829D5">
        <w:t xml:space="preserve">  </w:t>
      </w:r>
      <w:r w:rsidR="00EE1988">
        <w:t>del</w:t>
      </w:r>
      <w:r w:rsidR="002829D5">
        <w:t xml:space="preserve">la flotta (1.06 miliardi)  e </w:t>
      </w:r>
      <w:r w:rsidR="002829D5" w:rsidRPr="006A749D">
        <w:rPr>
          <w:i/>
        </w:rPr>
        <w:t xml:space="preserve">“ </w:t>
      </w:r>
      <w:proofErr w:type="spellStart"/>
      <w:r w:rsidR="002829D5" w:rsidRPr="006A749D">
        <w:rPr>
          <w:i/>
        </w:rPr>
        <w:t>there</w:t>
      </w:r>
      <w:proofErr w:type="spellEnd"/>
      <w:r w:rsidR="002829D5" w:rsidRPr="006A749D">
        <w:rPr>
          <w:i/>
        </w:rPr>
        <w:t xml:space="preserve"> </w:t>
      </w:r>
      <w:proofErr w:type="spellStart"/>
      <w:r w:rsidR="002829D5" w:rsidRPr="006A749D">
        <w:rPr>
          <w:i/>
        </w:rPr>
        <w:t>was</w:t>
      </w:r>
      <w:proofErr w:type="spellEnd"/>
      <w:r w:rsidR="002829D5" w:rsidRPr="006A749D">
        <w:rPr>
          <w:i/>
        </w:rPr>
        <w:t xml:space="preserve"> </w:t>
      </w:r>
      <w:proofErr w:type="spellStart"/>
      <w:r w:rsidR="002829D5" w:rsidRPr="006A749D">
        <w:rPr>
          <w:i/>
        </w:rPr>
        <w:t>also</w:t>
      </w:r>
      <w:proofErr w:type="spellEnd"/>
      <w:r w:rsidR="002829D5" w:rsidRPr="006A749D">
        <w:rPr>
          <w:i/>
        </w:rPr>
        <w:t xml:space="preserve"> a </w:t>
      </w:r>
      <w:proofErr w:type="spellStart"/>
      <w:r w:rsidR="002829D5" w:rsidRPr="006A749D">
        <w:rPr>
          <w:i/>
        </w:rPr>
        <w:t>US$</w:t>
      </w:r>
      <w:proofErr w:type="spellEnd"/>
      <w:r w:rsidR="002829D5" w:rsidRPr="006A749D">
        <w:rPr>
          <w:i/>
        </w:rPr>
        <w:t xml:space="preserve"> 808 </w:t>
      </w:r>
      <w:proofErr w:type="spellStart"/>
      <w:r w:rsidR="002829D5" w:rsidRPr="006A749D">
        <w:rPr>
          <w:i/>
        </w:rPr>
        <w:t>million</w:t>
      </w:r>
      <w:proofErr w:type="spellEnd"/>
      <w:r w:rsidR="002829D5" w:rsidRPr="006A749D">
        <w:rPr>
          <w:i/>
        </w:rPr>
        <w:t xml:space="preserve"> </w:t>
      </w:r>
      <w:proofErr w:type="spellStart"/>
      <w:r w:rsidR="002829D5" w:rsidRPr="006A749D">
        <w:rPr>
          <w:i/>
        </w:rPr>
        <w:t>charge</w:t>
      </w:r>
      <w:proofErr w:type="spellEnd"/>
      <w:r w:rsidR="002829D5" w:rsidRPr="006A749D">
        <w:rPr>
          <w:i/>
        </w:rPr>
        <w:t xml:space="preserve"> on </w:t>
      </w:r>
      <w:proofErr w:type="spellStart"/>
      <w:r w:rsidR="002829D5" w:rsidRPr="006A749D">
        <w:rPr>
          <w:i/>
        </w:rPr>
        <w:t>certain</w:t>
      </w:r>
      <w:proofErr w:type="spellEnd"/>
      <w:r w:rsidR="002829D5" w:rsidRPr="006A749D">
        <w:rPr>
          <w:i/>
        </w:rPr>
        <w:t xml:space="preserve"> </w:t>
      </w:r>
      <w:proofErr w:type="spellStart"/>
      <w:r w:rsidR="002829D5" w:rsidRPr="006A749D">
        <w:rPr>
          <w:i/>
        </w:rPr>
        <w:t>assets</w:t>
      </w:r>
      <w:proofErr w:type="spellEnd"/>
      <w:r w:rsidR="002829D5" w:rsidRPr="006A749D">
        <w:rPr>
          <w:i/>
        </w:rPr>
        <w:t xml:space="preserve"> and </w:t>
      </w:r>
      <w:proofErr w:type="spellStart"/>
      <w:r w:rsidR="002829D5" w:rsidRPr="006A749D">
        <w:rPr>
          <w:i/>
        </w:rPr>
        <w:t>financial</w:t>
      </w:r>
      <w:proofErr w:type="spellEnd"/>
      <w:r w:rsidR="002829D5" w:rsidRPr="006A749D">
        <w:rPr>
          <w:i/>
        </w:rPr>
        <w:t xml:space="preserve"> </w:t>
      </w:r>
      <w:proofErr w:type="spellStart"/>
      <w:r w:rsidR="002829D5" w:rsidRPr="006A749D">
        <w:rPr>
          <w:i/>
        </w:rPr>
        <w:t>exp</w:t>
      </w:r>
      <w:r w:rsidR="00EE1988">
        <w:rPr>
          <w:i/>
        </w:rPr>
        <w:t>o</w:t>
      </w:r>
      <w:r w:rsidR="002829D5" w:rsidRPr="006A749D">
        <w:rPr>
          <w:i/>
        </w:rPr>
        <w:t>sures</w:t>
      </w:r>
      <w:proofErr w:type="spellEnd"/>
      <w:r w:rsidR="002829D5" w:rsidRPr="006A749D">
        <w:rPr>
          <w:i/>
        </w:rPr>
        <w:t xml:space="preserve"> </w:t>
      </w:r>
      <w:proofErr w:type="spellStart"/>
      <w:r w:rsidR="002829D5" w:rsidRPr="006A749D">
        <w:rPr>
          <w:i/>
        </w:rPr>
        <w:t>to</w:t>
      </w:r>
      <w:proofErr w:type="spellEnd"/>
      <w:r w:rsidR="002829D5" w:rsidRPr="006A749D">
        <w:rPr>
          <w:i/>
        </w:rPr>
        <w:t xml:space="preserve"> </w:t>
      </w:r>
      <w:proofErr w:type="spellStart"/>
      <w:r w:rsidR="002829D5" w:rsidRPr="006A749D">
        <w:rPr>
          <w:i/>
        </w:rPr>
        <w:t>equity</w:t>
      </w:r>
      <w:proofErr w:type="spellEnd"/>
      <w:r w:rsidR="002829D5" w:rsidRPr="006A749D">
        <w:rPr>
          <w:i/>
        </w:rPr>
        <w:t xml:space="preserve"> </w:t>
      </w:r>
      <w:proofErr w:type="spellStart"/>
      <w:r w:rsidR="002829D5" w:rsidRPr="006A749D">
        <w:rPr>
          <w:i/>
        </w:rPr>
        <w:t>partners</w:t>
      </w:r>
      <w:proofErr w:type="spellEnd"/>
      <w:r w:rsidR="002829D5" w:rsidRPr="006A749D">
        <w:rPr>
          <w:i/>
        </w:rPr>
        <w:t xml:space="preserve">, </w:t>
      </w:r>
      <w:proofErr w:type="spellStart"/>
      <w:r w:rsidR="002829D5" w:rsidRPr="006A749D">
        <w:rPr>
          <w:i/>
        </w:rPr>
        <w:t>mainly</w:t>
      </w:r>
      <w:proofErr w:type="spellEnd"/>
      <w:r w:rsidR="002829D5" w:rsidRPr="006A749D">
        <w:rPr>
          <w:i/>
        </w:rPr>
        <w:t xml:space="preserve"> </w:t>
      </w:r>
      <w:proofErr w:type="spellStart"/>
      <w:r w:rsidR="002829D5" w:rsidRPr="006A749D">
        <w:rPr>
          <w:i/>
        </w:rPr>
        <w:t>related</w:t>
      </w:r>
      <w:proofErr w:type="spellEnd"/>
      <w:r w:rsidR="002829D5" w:rsidRPr="006A749D">
        <w:rPr>
          <w:i/>
        </w:rPr>
        <w:t xml:space="preserve"> </w:t>
      </w:r>
      <w:proofErr w:type="spellStart"/>
      <w:r w:rsidR="002829D5" w:rsidRPr="006A749D">
        <w:rPr>
          <w:i/>
        </w:rPr>
        <w:t>to</w:t>
      </w:r>
      <w:proofErr w:type="spellEnd"/>
      <w:r w:rsidR="002829D5" w:rsidRPr="006A749D">
        <w:rPr>
          <w:i/>
        </w:rPr>
        <w:t xml:space="preserve"> Alitalia and </w:t>
      </w:r>
      <w:proofErr w:type="spellStart"/>
      <w:r w:rsidR="002829D5" w:rsidRPr="006A749D">
        <w:rPr>
          <w:i/>
        </w:rPr>
        <w:t>Airberlin</w:t>
      </w:r>
      <w:proofErr w:type="spellEnd"/>
      <w:r w:rsidR="002829D5" w:rsidRPr="006A749D">
        <w:rPr>
          <w:i/>
        </w:rPr>
        <w:t>”.</w:t>
      </w:r>
      <w:r w:rsidR="002829D5">
        <w:t xml:space="preserve"> </w:t>
      </w:r>
      <w:r w:rsidR="002829D5" w:rsidRPr="006A749D">
        <w:rPr>
          <w:color w:val="FF0000"/>
        </w:rPr>
        <w:t>(1)</w:t>
      </w:r>
      <w:r w:rsidR="006A749D">
        <w:t xml:space="preserve"> </w:t>
      </w:r>
    </w:p>
    <w:p w:rsidR="006A749D" w:rsidRDefault="006A749D" w:rsidP="006A749D">
      <w:pPr>
        <w:spacing w:after="0"/>
      </w:pPr>
      <w:r>
        <w:t xml:space="preserve">Depressione economica nel settore petrolifero e investimenti sbagliati da parte della compagnia allora diretta da James </w:t>
      </w:r>
      <w:proofErr w:type="spellStart"/>
      <w:r>
        <w:t>Hogan</w:t>
      </w:r>
      <w:proofErr w:type="spellEnd"/>
      <w:r w:rsidR="00D00954">
        <w:t xml:space="preserve"> quindi,</w:t>
      </w:r>
      <w:r>
        <w:t xml:space="preserve"> ma forse non è </w:t>
      </w:r>
      <w:r w:rsidR="007E72C2">
        <w:t xml:space="preserve">rimasta </w:t>
      </w:r>
      <w:r>
        <w:t xml:space="preserve">estranea l’accesa rivalità che distingue i tre </w:t>
      </w:r>
      <w:r w:rsidR="007E72C2">
        <w:t xml:space="preserve">vettori </w:t>
      </w:r>
      <w:r>
        <w:t>del medio oriente</w:t>
      </w:r>
      <w:r w:rsidR="000C2C80">
        <w:t>.</w:t>
      </w:r>
      <w:r>
        <w:t xml:space="preserve"> </w:t>
      </w:r>
      <w:r w:rsidR="00A060C8">
        <w:t xml:space="preserve"> </w:t>
      </w:r>
      <w:r w:rsidR="000C2C80">
        <w:t xml:space="preserve">Emirates e </w:t>
      </w:r>
      <w:proofErr w:type="spellStart"/>
      <w:r w:rsidR="000C2C80">
        <w:t>Etihad</w:t>
      </w:r>
      <w:proofErr w:type="spellEnd"/>
      <w:r w:rsidR="000C2C80">
        <w:t xml:space="preserve"> in particolare </w:t>
      </w:r>
      <w:r w:rsidR="007E72C2">
        <w:t>si c</w:t>
      </w:r>
      <w:r w:rsidR="000C2C80">
        <w:t>onfronta</w:t>
      </w:r>
      <w:r w:rsidR="007E72C2">
        <w:t>no quotidianamente dai</w:t>
      </w:r>
      <w:r>
        <w:t xml:space="preserve"> loro rispettivi </w:t>
      </w:r>
      <w:proofErr w:type="spellStart"/>
      <w:r>
        <w:t>hub</w:t>
      </w:r>
      <w:proofErr w:type="spellEnd"/>
      <w:r w:rsidR="00A060C8">
        <w:t xml:space="preserve"> (Dubai/Abu Dhabi)</w:t>
      </w:r>
      <w:r w:rsidR="007E72C2">
        <w:t xml:space="preserve"> che</w:t>
      </w:r>
      <w:r>
        <w:t xml:space="preserve"> distano</w:t>
      </w:r>
      <w:r w:rsidR="000C2C80">
        <w:t xml:space="preserve"> meno di un’ora l’uno dall’altro e in pratica</w:t>
      </w:r>
      <w:r>
        <w:t xml:space="preserve"> rivaleggiano per conquistare la supremazia </w:t>
      </w:r>
      <w:r w:rsidR="000C2C80">
        <w:t>n</w:t>
      </w:r>
      <w:r>
        <w:t xml:space="preserve">egli Emirati Arabi Uniti. </w:t>
      </w:r>
    </w:p>
    <w:p w:rsidR="004672CE" w:rsidRDefault="004672CE" w:rsidP="006A749D">
      <w:pPr>
        <w:spacing w:after="0"/>
      </w:pPr>
    </w:p>
    <w:p w:rsidR="004672CE" w:rsidRDefault="004672CE" w:rsidP="006A749D">
      <w:pPr>
        <w:spacing w:after="0"/>
      </w:pPr>
      <w:r>
        <w:t xml:space="preserve">Ma il particolare che spicca fra le conduzioni dei due vettori della UAE è che il presidente di Emirates Tim Clark non si è mai voluto avventurare in investimenti di quote azionarie su altri vettori. Ricordiamo </w:t>
      </w:r>
      <w:r w:rsidR="00316D58">
        <w:t xml:space="preserve">invece </w:t>
      </w:r>
      <w:r>
        <w:t xml:space="preserve">che la </w:t>
      </w:r>
      <w:proofErr w:type="spellStart"/>
      <w:r>
        <w:t>Etihad</w:t>
      </w:r>
      <w:proofErr w:type="spellEnd"/>
      <w:r>
        <w:t xml:space="preserve"> aveva fra le compagnie controllate oltre ad Alitalia (49%) anche Air </w:t>
      </w:r>
      <w:proofErr w:type="spellStart"/>
      <w:r>
        <w:t>Berlin</w:t>
      </w:r>
      <w:proofErr w:type="spellEnd"/>
      <w:r>
        <w:t xml:space="preserve"> (49%), Air Seychelles (40%), Jet Airways (24%) Virgin Austra</w:t>
      </w:r>
      <w:r w:rsidR="00316D58">
        <w:t>lia (20,94%) e Air Serbia (49%)</w:t>
      </w:r>
      <w:r w:rsidR="00E36537">
        <w:t>:</w:t>
      </w:r>
      <w:r w:rsidR="00316D58">
        <w:t xml:space="preserve"> un consistente portafoglio che </w:t>
      </w:r>
      <w:r w:rsidR="006F2A56">
        <w:t>Emirates</w:t>
      </w:r>
      <w:r w:rsidR="00316D58">
        <w:t xml:space="preserve"> si è guardata bene dal formare.</w:t>
      </w:r>
      <w:r w:rsidR="000619A7">
        <w:t xml:space="preserve"> </w:t>
      </w:r>
      <w:r w:rsidR="00E35E68">
        <w:t xml:space="preserve"> </w:t>
      </w:r>
      <w:r w:rsidR="000619A7">
        <w:t>Quest’ultima</w:t>
      </w:r>
      <w:r w:rsidR="006F2A56">
        <w:t>, che senz’altro po</w:t>
      </w:r>
      <w:r w:rsidR="000619A7">
        <w:t>tremmo</w:t>
      </w:r>
      <w:r w:rsidR="006F2A56">
        <w:t xml:space="preserve"> definire la Pan American dei nostri tempi,  viene</w:t>
      </w:r>
      <w:r w:rsidR="00E36537">
        <w:t xml:space="preserve"> invece</w:t>
      </w:r>
      <w:r w:rsidR="006F2A56">
        <w:t xml:space="preserve"> criticata per l’espansione dell’offerta illimitata</w:t>
      </w:r>
      <w:r w:rsidR="00E36537">
        <w:t>,</w:t>
      </w:r>
      <w:r w:rsidR="006F2A56">
        <w:t xml:space="preserve"> basti pensare che di recente ha messo in linea il suo centesimo Airbus 380, l’aereo che porta oltre cinquecento passeggeri</w:t>
      </w:r>
      <w:r w:rsidR="00E35E68">
        <w:t>,</w:t>
      </w:r>
      <w:r w:rsidR="000619A7">
        <w:t xml:space="preserve"> ma</w:t>
      </w:r>
      <w:r w:rsidR="00E36537">
        <w:t xml:space="preserve"> a parte ciò</w:t>
      </w:r>
      <w:r w:rsidR="000619A7">
        <w:t xml:space="preserve"> i suoi conti sono d</w:t>
      </w:r>
      <w:r w:rsidR="00790399">
        <w:t>i tutto rispetto</w:t>
      </w:r>
      <w:r w:rsidR="006F2A56">
        <w:t>.</w:t>
      </w:r>
    </w:p>
    <w:p w:rsidR="000619A7" w:rsidRDefault="000619A7" w:rsidP="000619A7">
      <w:pPr>
        <w:spacing w:after="0"/>
      </w:pPr>
    </w:p>
    <w:p w:rsidR="000619A7" w:rsidRPr="00D6529D" w:rsidRDefault="000619A7" w:rsidP="000619A7">
      <w:pPr>
        <w:spacing w:after="0"/>
        <w:rPr>
          <w:rFonts w:ascii="Courier New" w:hAnsi="Courier New" w:cs="Courier New"/>
          <w:sz w:val="18"/>
          <w:szCs w:val="18"/>
        </w:rPr>
      </w:pPr>
      <w:r w:rsidRPr="00D6529D">
        <w:rPr>
          <w:rFonts w:ascii="Courier New" w:hAnsi="Courier New" w:cs="Courier New"/>
          <w:sz w:val="18"/>
          <w:szCs w:val="18"/>
        </w:rPr>
        <w:t>FY 2016/2017</w:t>
      </w:r>
      <w:r w:rsidRPr="00D6529D">
        <w:rPr>
          <w:rFonts w:ascii="Courier New" w:hAnsi="Courier New" w:cs="Courier New"/>
          <w:sz w:val="18"/>
          <w:szCs w:val="18"/>
        </w:rPr>
        <w:tab/>
        <w:t>profitto di 536.0 milioni di euro</w:t>
      </w:r>
    </w:p>
    <w:p w:rsidR="000619A7" w:rsidRPr="00D6529D" w:rsidRDefault="000619A7" w:rsidP="000619A7">
      <w:pPr>
        <w:spacing w:after="0"/>
        <w:rPr>
          <w:rFonts w:ascii="Courier New" w:hAnsi="Courier New" w:cs="Courier New"/>
          <w:sz w:val="18"/>
          <w:szCs w:val="18"/>
        </w:rPr>
      </w:pPr>
      <w:r w:rsidRPr="00D6529D">
        <w:rPr>
          <w:rFonts w:ascii="Courier New" w:hAnsi="Courier New" w:cs="Courier New"/>
          <w:sz w:val="18"/>
          <w:szCs w:val="18"/>
        </w:rPr>
        <w:t>FY 2015/2016</w:t>
      </w:r>
      <w:r w:rsidRPr="00D6529D">
        <w:rPr>
          <w:rFonts w:ascii="Courier New" w:hAnsi="Courier New" w:cs="Courier New"/>
          <w:sz w:val="18"/>
          <w:szCs w:val="18"/>
        </w:rPr>
        <w:tab/>
        <w:t>profitto di 1.834 milioni di euro</w:t>
      </w:r>
    </w:p>
    <w:p w:rsidR="000619A7" w:rsidRPr="00D6529D" w:rsidRDefault="000619A7" w:rsidP="000619A7">
      <w:pPr>
        <w:spacing w:after="0"/>
        <w:rPr>
          <w:rFonts w:ascii="Courier New" w:hAnsi="Courier New" w:cs="Courier New"/>
          <w:sz w:val="18"/>
          <w:szCs w:val="18"/>
        </w:rPr>
      </w:pPr>
      <w:r w:rsidRPr="00D6529D">
        <w:rPr>
          <w:rFonts w:ascii="Courier New" w:hAnsi="Courier New" w:cs="Courier New"/>
          <w:sz w:val="18"/>
          <w:szCs w:val="18"/>
        </w:rPr>
        <w:t>FY 2014/2015</w:t>
      </w:r>
      <w:r w:rsidRPr="00D6529D">
        <w:rPr>
          <w:rFonts w:ascii="Courier New" w:hAnsi="Courier New" w:cs="Courier New"/>
          <w:sz w:val="18"/>
          <w:szCs w:val="18"/>
        </w:rPr>
        <w:tab/>
        <w:t>profitto di 1.297 milioni di euro</w:t>
      </w:r>
    </w:p>
    <w:p w:rsidR="0004691D" w:rsidRDefault="0004691D" w:rsidP="000619A7">
      <w:pPr>
        <w:spacing w:after="0"/>
      </w:pPr>
    </w:p>
    <w:p w:rsidR="0004691D" w:rsidRDefault="0004691D" w:rsidP="000619A7">
      <w:pPr>
        <w:spacing w:after="0"/>
      </w:pPr>
      <w:r>
        <w:t>Anche per quanto riguarda il numero passeggeri</w:t>
      </w:r>
      <w:r w:rsidR="00E36537">
        <w:t xml:space="preserve"> trasportati</w:t>
      </w:r>
      <w:r w:rsidR="00446B3D">
        <w:t xml:space="preserve"> e flotta</w:t>
      </w:r>
      <w:r>
        <w:t xml:space="preserve"> la compagnia di </w:t>
      </w:r>
      <w:r w:rsidR="00790399">
        <w:t>Duba</w:t>
      </w:r>
      <w:r>
        <w:t>i stacca net</w:t>
      </w:r>
      <w:r w:rsidR="00466201">
        <w:t>t</w:t>
      </w:r>
      <w:r>
        <w:t>amente le due rivali:</w:t>
      </w:r>
    </w:p>
    <w:p w:rsidR="00D6529D" w:rsidRDefault="00D6529D" w:rsidP="000619A7">
      <w:pPr>
        <w:spacing w:after="0"/>
      </w:pPr>
    </w:p>
    <w:p w:rsidR="000C2C80" w:rsidRPr="00D6529D" w:rsidRDefault="00E36537" w:rsidP="006A749D">
      <w:pPr>
        <w:spacing w:after="0"/>
        <w:rPr>
          <w:rFonts w:ascii="Courier New" w:hAnsi="Courier New" w:cs="Courier New"/>
          <w:sz w:val="18"/>
          <w:szCs w:val="18"/>
        </w:rPr>
      </w:pPr>
      <w:r>
        <w:tab/>
      </w:r>
      <w:r>
        <w:tab/>
      </w:r>
      <w:r w:rsidR="00790399">
        <w:tab/>
      </w:r>
      <w:r w:rsidRPr="00D6529D">
        <w:rPr>
          <w:rFonts w:ascii="Courier New" w:hAnsi="Courier New" w:cs="Courier New"/>
          <w:sz w:val="18"/>
          <w:szCs w:val="18"/>
        </w:rPr>
        <w:t>N. passeggeri</w:t>
      </w:r>
      <w:r w:rsidRPr="00D6529D">
        <w:rPr>
          <w:rFonts w:ascii="Courier New" w:hAnsi="Courier New" w:cs="Courier New"/>
          <w:sz w:val="18"/>
          <w:szCs w:val="18"/>
        </w:rPr>
        <w:tab/>
      </w:r>
      <w:r w:rsidRPr="00D6529D">
        <w:rPr>
          <w:rFonts w:ascii="Courier New" w:hAnsi="Courier New" w:cs="Courier New"/>
          <w:sz w:val="18"/>
          <w:szCs w:val="18"/>
        </w:rPr>
        <w:tab/>
        <w:t>Flotta</w:t>
      </w:r>
    </w:p>
    <w:p w:rsidR="000C2C80" w:rsidRPr="00D6529D" w:rsidRDefault="000C2C80" w:rsidP="006A749D">
      <w:pPr>
        <w:spacing w:after="0"/>
        <w:rPr>
          <w:rFonts w:ascii="Courier New" w:hAnsi="Courier New" w:cs="Courier New"/>
          <w:sz w:val="18"/>
          <w:szCs w:val="18"/>
        </w:rPr>
      </w:pPr>
      <w:r w:rsidRPr="00D6529D">
        <w:rPr>
          <w:rFonts w:ascii="Courier New" w:hAnsi="Courier New" w:cs="Courier New"/>
          <w:sz w:val="18"/>
          <w:szCs w:val="18"/>
        </w:rPr>
        <w:t>Emirates</w:t>
      </w:r>
      <w:r w:rsidR="00E36537" w:rsidRPr="00D6529D">
        <w:rPr>
          <w:rFonts w:ascii="Courier New" w:hAnsi="Courier New" w:cs="Courier New"/>
          <w:sz w:val="18"/>
          <w:szCs w:val="18"/>
        </w:rPr>
        <w:tab/>
      </w:r>
      <w:r w:rsidR="00790399">
        <w:rPr>
          <w:rFonts w:ascii="Courier New" w:hAnsi="Courier New" w:cs="Courier New"/>
          <w:sz w:val="18"/>
          <w:szCs w:val="18"/>
        </w:rPr>
        <w:tab/>
      </w:r>
      <w:r w:rsidRPr="00D6529D">
        <w:rPr>
          <w:rFonts w:ascii="Courier New" w:hAnsi="Courier New" w:cs="Courier New"/>
          <w:sz w:val="18"/>
          <w:szCs w:val="18"/>
        </w:rPr>
        <w:t>56.076.000</w:t>
      </w:r>
      <w:r w:rsidR="00446B3D" w:rsidRPr="00D6529D">
        <w:rPr>
          <w:rFonts w:ascii="Courier New" w:hAnsi="Courier New" w:cs="Courier New"/>
          <w:sz w:val="18"/>
          <w:szCs w:val="18"/>
        </w:rPr>
        <w:tab/>
      </w:r>
      <w:r w:rsidR="00446B3D" w:rsidRPr="00D6529D">
        <w:rPr>
          <w:rFonts w:ascii="Courier New" w:hAnsi="Courier New" w:cs="Courier New"/>
          <w:sz w:val="18"/>
          <w:szCs w:val="18"/>
        </w:rPr>
        <w:tab/>
        <w:t>259</w:t>
      </w:r>
    </w:p>
    <w:p w:rsidR="000C2C80" w:rsidRPr="00D6529D" w:rsidRDefault="000C2C80" w:rsidP="006A749D">
      <w:pPr>
        <w:spacing w:after="0"/>
        <w:rPr>
          <w:rFonts w:ascii="Courier New" w:hAnsi="Courier New" w:cs="Courier New"/>
          <w:sz w:val="18"/>
          <w:szCs w:val="18"/>
        </w:rPr>
      </w:pPr>
      <w:r w:rsidRPr="00D6529D">
        <w:rPr>
          <w:rFonts w:ascii="Courier New" w:hAnsi="Courier New" w:cs="Courier New"/>
          <w:sz w:val="18"/>
          <w:szCs w:val="18"/>
        </w:rPr>
        <w:t>Qatar Airways</w:t>
      </w:r>
      <w:r w:rsidRPr="00D6529D">
        <w:rPr>
          <w:rFonts w:ascii="Courier New" w:hAnsi="Courier New" w:cs="Courier New"/>
          <w:sz w:val="18"/>
          <w:szCs w:val="18"/>
        </w:rPr>
        <w:tab/>
      </w:r>
      <w:r w:rsidR="00790399">
        <w:rPr>
          <w:rFonts w:ascii="Courier New" w:hAnsi="Courier New" w:cs="Courier New"/>
          <w:sz w:val="18"/>
          <w:szCs w:val="18"/>
        </w:rPr>
        <w:tab/>
      </w:r>
      <w:r w:rsidRPr="00D6529D">
        <w:rPr>
          <w:rFonts w:ascii="Courier New" w:hAnsi="Courier New" w:cs="Courier New"/>
          <w:sz w:val="18"/>
          <w:szCs w:val="18"/>
        </w:rPr>
        <w:t>32.007.000</w:t>
      </w:r>
      <w:r w:rsidR="00446B3D" w:rsidRPr="00D6529D">
        <w:rPr>
          <w:rFonts w:ascii="Courier New" w:hAnsi="Courier New" w:cs="Courier New"/>
          <w:sz w:val="18"/>
          <w:szCs w:val="18"/>
        </w:rPr>
        <w:tab/>
      </w:r>
      <w:r w:rsidR="00446B3D" w:rsidRPr="00D6529D">
        <w:rPr>
          <w:rFonts w:ascii="Courier New" w:hAnsi="Courier New" w:cs="Courier New"/>
          <w:sz w:val="18"/>
          <w:szCs w:val="18"/>
        </w:rPr>
        <w:tab/>
        <w:t>215</w:t>
      </w:r>
    </w:p>
    <w:p w:rsidR="000C2C80" w:rsidRPr="00D6529D" w:rsidRDefault="000C2C80" w:rsidP="006A749D">
      <w:pPr>
        <w:spacing w:after="0"/>
        <w:rPr>
          <w:rFonts w:ascii="Courier New" w:hAnsi="Courier New" w:cs="Courier New"/>
          <w:sz w:val="18"/>
          <w:szCs w:val="18"/>
        </w:rPr>
      </w:pPr>
      <w:proofErr w:type="spellStart"/>
      <w:r w:rsidRPr="00D6529D">
        <w:rPr>
          <w:rFonts w:ascii="Courier New" w:hAnsi="Courier New" w:cs="Courier New"/>
          <w:sz w:val="18"/>
          <w:szCs w:val="18"/>
        </w:rPr>
        <w:t>Etihad</w:t>
      </w:r>
      <w:proofErr w:type="spellEnd"/>
      <w:r w:rsidRPr="00D6529D">
        <w:rPr>
          <w:rFonts w:ascii="Courier New" w:hAnsi="Courier New" w:cs="Courier New"/>
          <w:sz w:val="18"/>
          <w:szCs w:val="18"/>
        </w:rPr>
        <w:tab/>
      </w:r>
      <w:r w:rsidRPr="00D6529D">
        <w:rPr>
          <w:rFonts w:ascii="Courier New" w:hAnsi="Courier New" w:cs="Courier New"/>
          <w:sz w:val="18"/>
          <w:szCs w:val="18"/>
        </w:rPr>
        <w:tab/>
      </w:r>
      <w:r w:rsidR="00790399">
        <w:rPr>
          <w:rFonts w:ascii="Courier New" w:hAnsi="Courier New" w:cs="Courier New"/>
          <w:sz w:val="18"/>
          <w:szCs w:val="18"/>
        </w:rPr>
        <w:tab/>
      </w:r>
      <w:r w:rsidRPr="00D6529D">
        <w:rPr>
          <w:rFonts w:ascii="Courier New" w:hAnsi="Courier New" w:cs="Courier New"/>
          <w:sz w:val="18"/>
          <w:szCs w:val="18"/>
        </w:rPr>
        <w:t>18.500.000</w:t>
      </w:r>
      <w:r w:rsidR="00446B3D" w:rsidRPr="00D6529D">
        <w:rPr>
          <w:rFonts w:ascii="Courier New" w:hAnsi="Courier New" w:cs="Courier New"/>
          <w:sz w:val="18"/>
          <w:szCs w:val="18"/>
        </w:rPr>
        <w:tab/>
      </w:r>
      <w:r w:rsidR="00446B3D" w:rsidRPr="00D6529D">
        <w:rPr>
          <w:rFonts w:ascii="Courier New" w:hAnsi="Courier New" w:cs="Courier New"/>
          <w:sz w:val="18"/>
          <w:szCs w:val="18"/>
        </w:rPr>
        <w:tab/>
        <w:t>125</w:t>
      </w:r>
    </w:p>
    <w:p w:rsidR="0004691D" w:rsidRDefault="0004691D" w:rsidP="006A749D">
      <w:pPr>
        <w:spacing w:after="0"/>
      </w:pPr>
    </w:p>
    <w:p w:rsidR="00790399" w:rsidRDefault="00790399" w:rsidP="006A749D">
      <w:pPr>
        <w:spacing w:after="0"/>
      </w:pPr>
    </w:p>
    <w:p w:rsidR="0004691D" w:rsidRDefault="00E36537" w:rsidP="006A749D">
      <w:pPr>
        <w:spacing w:after="0"/>
      </w:pPr>
      <w:r>
        <w:lastRenderedPageBreak/>
        <w:t>L</w:t>
      </w:r>
      <w:r w:rsidR="006A13F5">
        <w:t>a Qatar Airways</w:t>
      </w:r>
      <w:r>
        <w:t>, come è noto,</w:t>
      </w:r>
      <w:r w:rsidR="006A13F5">
        <w:t xml:space="preserve"> quest’anno ha acquisito il 49 per cento di Meridiana lanciando il nuovo </w:t>
      </w:r>
      <w:proofErr w:type="spellStart"/>
      <w:r w:rsidR="006A13F5">
        <w:t>brand</w:t>
      </w:r>
      <w:proofErr w:type="spellEnd"/>
      <w:r w:rsidR="006A13F5">
        <w:t xml:space="preserve"> di Air Italy.</w:t>
      </w:r>
      <w:r w:rsidR="002E3F08">
        <w:t xml:space="preserve"> L’immagine che pubblichiamo è tratta dall’ </w:t>
      </w:r>
      <w:proofErr w:type="spellStart"/>
      <w:r w:rsidR="002E3F08">
        <w:t>Annual</w:t>
      </w:r>
      <w:proofErr w:type="spellEnd"/>
      <w:r w:rsidR="002E3F08">
        <w:t xml:space="preserve"> Report 2015/2016 </w:t>
      </w:r>
      <w:proofErr w:type="spellStart"/>
      <w:r w:rsidR="005B5EB7">
        <w:t>-</w:t>
      </w:r>
      <w:r w:rsidR="002E3F08">
        <w:t>l</w:t>
      </w:r>
      <w:proofErr w:type="spellEnd"/>
      <w:r w:rsidR="002E3F08">
        <w:t>’ultimo disponibile sul sito della compagnia</w:t>
      </w:r>
      <w:r w:rsidR="00C20016">
        <w:t xml:space="preserve"> con base a </w:t>
      </w:r>
      <w:proofErr w:type="spellStart"/>
      <w:r w:rsidR="00C20016">
        <w:t>Doha</w:t>
      </w:r>
      <w:r w:rsidR="005B5EB7">
        <w:t>-</w:t>
      </w:r>
      <w:proofErr w:type="spellEnd"/>
      <w:r w:rsidR="002E3F08">
        <w:t xml:space="preserve"> e mostra un crescendo di </w:t>
      </w:r>
      <w:r>
        <w:t>utili</w:t>
      </w:r>
      <w:r w:rsidR="00466201">
        <w:t xml:space="preserve"> proseguito anche n</w:t>
      </w:r>
      <w:r w:rsidR="002E3F08">
        <w:t xml:space="preserve">ell’anno finanziario 2016/2017 </w:t>
      </w:r>
      <w:r w:rsidR="00466201">
        <w:t>chiuso</w:t>
      </w:r>
      <w:r w:rsidR="002E3F08">
        <w:t xml:space="preserve"> ancora</w:t>
      </w:r>
      <w:r>
        <w:t xml:space="preserve"> con</w:t>
      </w:r>
      <w:r w:rsidR="002E3F08">
        <w:t xml:space="preserve"> un profitto</w:t>
      </w:r>
      <w:r>
        <w:t>.</w:t>
      </w:r>
      <w:r w:rsidR="00A25A34">
        <w:t xml:space="preserve"> </w:t>
      </w:r>
      <w:r w:rsidR="002E3F08" w:rsidRPr="005B5EB7">
        <w:rPr>
          <w:color w:val="FF0000"/>
        </w:rPr>
        <w:t>(2)</w:t>
      </w:r>
      <w:r w:rsidR="00466201">
        <w:rPr>
          <w:color w:val="FF0000"/>
        </w:rPr>
        <w:t xml:space="preserve"> </w:t>
      </w:r>
      <w:r w:rsidR="002E3F08">
        <w:t xml:space="preserve"> </w:t>
      </w:r>
    </w:p>
    <w:p w:rsidR="004E0598" w:rsidRDefault="004E0598" w:rsidP="006A749D">
      <w:pPr>
        <w:spacing w:after="0"/>
      </w:pPr>
    </w:p>
    <w:p w:rsidR="006A13F5" w:rsidRDefault="002E3F08" w:rsidP="002E3F08">
      <w:pPr>
        <w:spacing w:after="0"/>
        <w:jc w:val="center"/>
      </w:pPr>
      <w:r w:rsidRPr="002E3F08">
        <w:rPr>
          <w:noProof/>
          <w:bdr w:val="single" w:sz="4" w:space="0" w:color="auto"/>
          <w:lang w:eastAsia="it-IT"/>
        </w:rPr>
        <w:drawing>
          <wp:inline distT="0" distB="0" distL="0" distR="0">
            <wp:extent cx="4638656" cy="3240000"/>
            <wp:effectExtent l="19050" t="0" r="0" b="0"/>
            <wp:docPr id="1" name="Immagine 0" descr="Imma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jpg"/>
                    <pic:cNvPicPr/>
                  </pic:nvPicPr>
                  <pic:blipFill>
                    <a:blip r:embed="rId4" cstate="print"/>
                    <a:stretch>
                      <a:fillRect/>
                    </a:stretch>
                  </pic:blipFill>
                  <pic:spPr>
                    <a:xfrm>
                      <a:off x="0" y="0"/>
                      <a:ext cx="4638656" cy="3240000"/>
                    </a:xfrm>
                    <a:prstGeom prst="rect">
                      <a:avLst/>
                    </a:prstGeom>
                  </pic:spPr>
                </pic:pic>
              </a:graphicData>
            </a:graphic>
          </wp:inline>
        </w:drawing>
      </w:r>
    </w:p>
    <w:p w:rsidR="00A060C8" w:rsidRDefault="00A060C8" w:rsidP="006A749D">
      <w:pPr>
        <w:spacing w:after="0"/>
      </w:pPr>
    </w:p>
    <w:p w:rsidR="004E0598" w:rsidRDefault="004E0598"/>
    <w:p w:rsidR="004E0598" w:rsidRDefault="004E0598" w:rsidP="004E0598">
      <w:pPr>
        <w:spacing w:after="0"/>
      </w:pPr>
      <w:r>
        <w:t xml:space="preserve">Tuttavia dal giugno 2017 la compagnia si trova alle prese con un problema tutt’altro che marginale, da quel mese gli aerei immatricolati in Qatar, quindi tutta la flotta della compagnia, non possono sorvolare lo spazio aereo dell’Arabia Saudita, UAE, Egitto  e Bahrain. Un divieto che gli Stati -secondo quanto prevede la Convenzione di </w:t>
      </w:r>
      <w:proofErr w:type="spellStart"/>
      <w:r>
        <w:t>Chicago-</w:t>
      </w:r>
      <w:proofErr w:type="spellEnd"/>
      <w:r>
        <w:t xml:space="preserve">  possono adottare solo in situazioni di emergenza e comunque del tutto temporanee. </w:t>
      </w:r>
      <w:r w:rsidRPr="0004691D">
        <w:rPr>
          <w:color w:val="FF0000"/>
        </w:rPr>
        <w:t>(3)</w:t>
      </w:r>
    </w:p>
    <w:p w:rsidR="00E12FC5" w:rsidRDefault="00E12FC5">
      <w:r>
        <w:t>Un</w:t>
      </w:r>
      <w:r w:rsidR="00790399">
        <w:t>o</w:t>
      </w:r>
      <w:r>
        <w:t xml:space="preserve"> s</w:t>
      </w:r>
      <w:r w:rsidR="00790399">
        <w:t>cenario</w:t>
      </w:r>
      <w:r>
        <w:t xml:space="preserve"> del genere non si era mai verificat</w:t>
      </w:r>
      <w:r w:rsidR="00790399">
        <w:t>o</w:t>
      </w:r>
      <w:r w:rsidR="004E0598">
        <w:t xml:space="preserve"> in quanto solitamente è un paese che decide di chiudere il suo spazio aereo ma non certo</w:t>
      </w:r>
      <w:r>
        <w:t xml:space="preserve"> </w:t>
      </w:r>
      <w:r w:rsidR="004E0598">
        <w:t xml:space="preserve">una coalizione di </w:t>
      </w:r>
      <w:r w:rsidR="00790399">
        <w:t>nazioni</w:t>
      </w:r>
      <w:r w:rsidR="004E0598">
        <w:t xml:space="preserve">. </w:t>
      </w:r>
      <w:r w:rsidR="004E0598" w:rsidRPr="004E0598">
        <w:rPr>
          <w:color w:val="FF0000"/>
        </w:rPr>
        <w:t xml:space="preserve">(4) </w:t>
      </w:r>
      <w:r>
        <w:t xml:space="preserve"> </w:t>
      </w:r>
      <w:r w:rsidR="00790399">
        <w:t xml:space="preserve"> E’ a causa di ciò che</w:t>
      </w:r>
      <w:r>
        <w:t xml:space="preserve"> gli aerei della Qatar Airways sono costretti a fare</w:t>
      </w:r>
      <w:r w:rsidR="00466201">
        <w:t xml:space="preserve"> lunghi</w:t>
      </w:r>
      <w:r>
        <w:t xml:space="preserve"> giri con relativo consumo maggiorato di carburante.</w:t>
      </w:r>
      <w:r w:rsidR="006B68A2">
        <w:t xml:space="preserve"> Attualmente UAE e Bahrain due stati firmatari degli accordi ICAO permettono agli aerei in entrata e in uscita da Doha di sorvolare una </w:t>
      </w:r>
      <w:r w:rsidR="004E0598">
        <w:t xml:space="preserve">improvvisata </w:t>
      </w:r>
      <w:r w:rsidR="006B68A2">
        <w:t>a</w:t>
      </w:r>
      <w:r w:rsidR="004E0598">
        <w:t>erovia</w:t>
      </w:r>
      <w:r w:rsidR="006B68A2">
        <w:t xml:space="preserve"> che si trova al limite dei confini di queste due aree, ma è indubbio che i conti </w:t>
      </w:r>
      <w:r w:rsidR="004E0598">
        <w:t>de</w:t>
      </w:r>
      <w:r w:rsidR="006B68A2">
        <w:t>l carburante nel bilancio 2017/2018 sa</w:t>
      </w:r>
      <w:r w:rsidR="004E0598">
        <w:t>ranno destinati a crescere</w:t>
      </w:r>
      <w:r w:rsidR="006B68A2">
        <w:t>.</w:t>
      </w:r>
    </w:p>
    <w:p w:rsidR="00C20016" w:rsidRDefault="00E12FC5" w:rsidP="00E12FC5">
      <w:pPr>
        <w:jc w:val="center"/>
      </w:pPr>
      <w:r>
        <w:rPr>
          <w:noProof/>
          <w:lang w:eastAsia="it-IT"/>
        </w:rPr>
        <w:drawing>
          <wp:inline distT="0" distB="0" distL="0" distR="0">
            <wp:extent cx="2405648" cy="1332000"/>
            <wp:effectExtent l="19050" t="0" r="0" b="0"/>
            <wp:docPr id="2" name="Immagine 1" descr="embragoImma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ragoImmagine.jpg"/>
                    <pic:cNvPicPr/>
                  </pic:nvPicPr>
                  <pic:blipFill>
                    <a:blip r:embed="rId5" cstate="print"/>
                    <a:stretch>
                      <a:fillRect/>
                    </a:stretch>
                  </pic:blipFill>
                  <pic:spPr>
                    <a:xfrm>
                      <a:off x="0" y="0"/>
                      <a:ext cx="2405648" cy="1332000"/>
                    </a:xfrm>
                    <a:prstGeom prst="rect">
                      <a:avLst/>
                    </a:prstGeom>
                  </pic:spPr>
                </pic:pic>
              </a:graphicData>
            </a:graphic>
          </wp:inline>
        </w:drawing>
      </w:r>
    </w:p>
    <w:p w:rsidR="00E71CF6" w:rsidRDefault="00705F9E">
      <w:r>
        <w:t xml:space="preserve">E’ in questa situazione </w:t>
      </w:r>
      <w:r w:rsidR="00466201">
        <w:t>non certo facile</w:t>
      </w:r>
      <w:r>
        <w:t xml:space="preserve"> che Qatar Airways </w:t>
      </w:r>
      <w:r w:rsidR="004E0598">
        <w:t>ha iniziato a effettuare acquisizioni.</w:t>
      </w:r>
      <w:r w:rsidR="00790399">
        <w:t xml:space="preserve"> </w:t>
      </w:r>
      <w:r w:rsidR="004E0598">
        <w:t xml:space="preserve"> N</w:t>
      </w:r>
      <w:r w:rsidR="002F00A2">
        <w:t xml:space="preserve">el novembre 2017 ha annunciato di aver acquistato il 9,9 per cento di </w:t>
      </w:r>
      <w:proofErr w:type="spellStart"/>
      <w:r w:rsidR="002F00A2">
        <w:t>Cathay</w:t>
      </w:r>
      <w:proofErr w:type="spellEnd"/>
      <w:r w:rsidR="002F00A2">
        <w:t xml:space="preserve"> </w:t>
      </w:r>
      <w:proofErr w:type="spellStart"/>
      <w:r w:rsidR="002F00A2">
        <w:t>Pacific</w:t>
      </w:r>
      <w:proofErr w:type="spellEnd"/>
      <w:r w:rsidR="002F00A2">
        <w:t xml:space="preserve">  e</w:t>
      </w:r>
      <w:r w:rsidR="0004691D">
        <w:t xml:space="preserve"> lo scorso febbraio</w:t>
      </w:r>
      <w:r w:rsidR="002F00A2">
        <w:t xml:space="preserve"> </w:t>
      </w:r>
      <w:r w:rsidR="00F05FAB">
        <w:t xml:space="preserve">è </w:t>
      </w:r>
      <w:r w:rsidR="00F05FAB">
        <w:lastRenderedPageBreak/>
        <w:t>stata la volta dell’accordo</w:t>
      </w:r>
      <w:r>
        <w:t xml:space="preserve"> con Meridiana, </w:t>
      </w:r>
      <w:r w:rsidR="00F05FAB">
        <w:t>il quale merita di venir sottolineato non tanto perché esso</w:t>
      </w:r>
      <w:r>
        <w:t xml:space="preserve"> è primo investimento</w:t>
      </w:r>
      <w:r w:rsidR="00F05FAB">
        <w:t xml:space="preserve"> del 49%</w:t>
      </w:r>
      <w:r>
        <w:t xml:space="preserve"> fatto su altro vettore aereo</w:t>
      </w:r>
      <w:r w:rsidR="00F05FAB">
        <w:t xml:space="preserve">, ma soprattutto per il fatto che dopo il fallimento del tentativo </w:t>
      </w:r>
      <w:r w:rsidR="00790399">
        <w:t>condo</w:t>
      </w:r>
      <w:r w:rsidR="00F05FAB">
        <w:t>tto da</w:t>
      </w:r>
      <w:r>
        <w:t xml:space="preserve"> </w:t>
      </w:r>
      <w:proofErr w:type="spellStart"/>
      <w:r>
        <w:t>Etihad</w:t>
      </w:r>
      <w:proofErr w:type="spellEnd"/>
      <w:r>
        <w:t xml:space="preserve"> su Alitalia</w:t>
      </w:r>
      <w:r w:rsidR="00F05FAB">
        <w:t xml:space="preserve"> le compagnie potevano essere indotte a “girare al largo” da investimenti con vettori tricolori</w:t>
      </w:r>
      <w:r>
        <w:t>.</w:t>
      </w:r>
      <w:r w:rsidR="00F05FAB">
        <w:t xml:space="preserve"> Ma in merito a quest’ultima osservazione </w:t>
      </w:r>
      <w:r w:rsidR="00E71CF6">
        <w:t xml:space="preserve">vi è da annotare che il vettore sul quale Al Baker, </w:t>
      </w:r>
      <w:proofErr w:type="spellStart"/>
      <w:r w:rsidR="00E71CF6">
        <w:t>ceo</w:t>
      </w:r>
      <w:proofErr w:type="spellEnd"/>
      <w:r w:rsidR="00E71CF6">
        <w:t xml:space="preserve"> di Qatar, ha puntato  è una compagnia </w:t>
      </w:r>
      <w:r w:rsidR="00790399">
        <w:t>con meno vincoli politici</w:t>
      </w:r>
      <w:r w:rsidR="00F05FAB">
        <w:t>, come lo era Air Dolomiti acquisita al 100 per cento da Lufthansa, e</w:t>
      </w:r>
      <w:r w:rsidR="00E71CF6">
        <w:t xml:space="preserve"> pertanto  le </w:t>
      </w:r>
      <w:r w:rsidR="00F05FAB">
        <w:t>azioni</w:t>
      </w:r>
      <w:r w:rsidR="00E71CF6">
        <w:t xml:space="preserve"> che si </w:t>
      </w:r>
      <w:r w:rsidR="00F05FAB">
        <w:t>vorranno intraprendere</w:t>
      </w:r>
      <w:r w:rsidR="00E71CF6">
        <w:t xml:space="preserve"> su quest</w:t>
      </w:r>
      <w:r w:rsidR="00790399">
        <w:t>o</w:t>
      </w:r>
      <w:r w:rsidR="00E71CF6">
        <w:t xml:space="preserve"> </w:t>
      </w:r>
      <w:r w:rsidR="00482D9E">
        <w:t>vettore</w:t>
      </w:r>
      <w:r w:rsidR="00E71CF6">
        <w:t xml:space="preserve"> sono e saranno molto più libere di quelle con cui i pretendenti di Alitalia si trovano a confrontarsi.</w:t>
      </w:r>
    </w:p>
    <w:p w:rsidR="00502E87" w:rsidRDefault="00502E87">
      <w:r>
        <w:t>Air Italy potrebbe divenire il vettore numero uno italiano</w:t>
      </w:r>
      <w:r w:rsidR="00C73A0D">
        <w:t xml:space="preserve"> sostituendosi ad una Alitalia in condizioni precarie</w:t>
      </w:r>
      <w:r>
        <w:t>?</w:t>
      </w:r>
      <w:r w:rsidR="006820E1">
        <w:t xml:space="preserve"> </w:t>
      </w:r>
      <w:r w:rsidR="00C73A0D">
        <w:t xml:space="preserve"> La Qatar Airways insieme alla Emirates -e in minor misura alla </w:t>
      </w:r>
      <w:proofErr w:type="spellStart"/>
      <w:r w:rsidR="00C73A0D">
        <w:t>Etihad-</w:t>
      </w:r>
      <w:proofErr w:type="spellEnd"/>
      <w:r w:rsidR="00C73A0D">
        <w:t xml:space="preserve"> è una di quelle compagnie che gli italiani prendono </w:t>
      </w:r>
      <w:proofErr w:type="spellStart"/>
      <w:r w:rsidR="00C73A0D">
        <w:t>allorchè</w:t>
      </w:r>
      <w:proofErr w:type="spellEnd"/>
      <w:r w:rsidR="00C73A0D">
        <w:t xml:space="preserve"> debbono recarsi in </w:t>
      </w:r>
      <w:r w:rsidR="00425231">
        <w:t>E</w:t>
      </w:r>
      <w:r w:rsidR="00C73A0D">
        <w:t xml:space="preserve">stremo Oriente/Asia/Australia su quelle destinazioni non servite da collegamenti diretti. </w:t>
      </w:r>
      <w:r w:rsidR="005D51D3">
        <w:t xml:space="preserve"> </w:t>
      </w:r>
      <w:r w:rsidR="00425231">
        <w:t>Non casualmente s</w:t>
      </w:r>
      <w:r w:rsidR="00C73A0D">
        <w:t xml:space="preserve">e si analizzano i dati diramati dall’Enac per il 2017 si troverà che ben 2.371.857 passeggeri  hanno puntato dall’Italia sugli Emirati Arabi nonché 850.411 hanno puntato sul Qatar. </w:t>
      </w:r>
      <w:r w:rsidR="00B7391E">
        <w:t xml:space="preserve"> </w:t>
      </w:r>
      <w:r w:rsidR="00425231">
        <w:t>Ebbene u</w:t>
      </w:r>
      <w:r w:rsidR="00C73A0D">
        <w:t>na compagnia italiana controllata da uno dei tre vettori del golfo indubbiamente cannibaliz</w:t>
      </w:r>
      <w:r w:rsidR="00425231">
        <w:t>z</w:t>
      </w:r>
      <w:r w:rsidR="00C73A0D">
        <w:t>erebbe parte del traffico che oggi</w:t>
      </w:r>
      <w:r w:rsidR="005D51D3">
        <w:t>, nel caso specifico</w:t>
      </w:r>
      <w:r w:rsidR="00C73A0D">
        <w:t xml:space="preserve"> </w:t>
      </w:r>
      <w:r w:rsidR="00425231">
        <w:t>la Qatar Airways</w:t>
      </w:r>
      <w:r w:rsidR="00B7391E">
        <w:t>,</w:t>
      </w:r>
      <w:r w:rsidR="00425231">
        <w:t xml:space="preserve">  cattura con i suoi voli dall’Italia a Doha. Ciò significa che la nuova compagnia Air Italy per non creare problemi al</w:t>
      </w:r>
      <w:r w:rsidR="00B7391E">
        <w:t xml:space="preserve"> suo</w:t>
      </w:r>
      <w:r w:rsidR="00425231">
        <w:t xml:space="preserve"> </w:t>
      </w:r>
      <w:r w:rsidR="00B7391E">
        <w:t>socio</w:t>
      </w:r>
      <w:r w:rsidR="00425231">
        <w:t xml:space="preserve"> dovrebbe puntare soprattutto su quelle destinazioni </w:t>
      </w:r>
      <w:r w:rsidR="005D51D3">
        <w:t>che non tolgano traffico all</w:t>
      </w:r>
      <w:r w:rsidR="00425231">
        <w:t>a compagnia di Al Baker</w:t>
      </w:r>
      <w:r w:rsidR="00B7391E">
        <w:t>,</w:t>
      </w:r>
      <w:r w:rsidR="005D51D3">
        <w:t xml:space="preserve"> ovvero puntare </w:t>
      </w:r>
      <w:r w:rsidR="00B7391E">
        <w:t>in via primaria sul Nord, Centro e Sud Atlantico</w:t>
      </w:r>
      <w:r w:rsidR="005D51D3">
        <w:t xml:space="preserve">.   </w:t>
      </w:r>
      <w:r w:rsidR="00425231">
        <w:t xml:space="preserve"> </w:t>
      </w:r>
      <w:r w:rsidR="00FE02EF">
        <w:t xml:space="preserve">Ma vi è un altro aspetto da tener presente: i collegamenti che la compagnia potrebbe attuare da </w:t>
      </w:r>
      <w:r w:rsidR="00FE02EF" w:rsidRPr="00FE02EF">
        <w:rPr>
          <w:i/>
        </w:rPr>
        <w:t>diverse</w:t>
      </w:r>
      <w:r w:rsidR="00FE02EF">
        <w:t xml:space="preserve"> città italiane verso Doha e da qui verso destinazioni del sud est asiatico potrebbe</w:t>
      </w:r>
      <w:r w:rsidR="00C21D29">
        <w:t>ro</w:t>
      </w:r>
      <w:r w:rsidR="00FE02EF">
        <w:t xml:space="preserve"> </w:t>
      </w:r>
      <w:r w:rsidR="00C21D29">
        <w:t>sottrarre</w:t>
      </w:r>
      <w:r w:rsidR="00FE02EF">
        <w:t xml:space="preserve"> traffico alle due altre concorrenti Emirates e </w:t>
      </w:r>
      <w:proofErr w:type="spellStart"/>
      <w:r w:rsidR="00FE02EF">
        <w:t>Etihad…</w:t>
      </w:r>
      <w:proofErr w:type="spellEnd"/>
      <w:r w:rsidR="00FE02EF">
        <w:t>.</w:t>
      </w:r>
    </w:p>
    <w:p w:rsidR="006A749D" w:rsidRDefault="006A749D"/>
    <w:p w:rsidR="006A749D" w:rsidRDefault="006A749D"/>
    <w:p w:rsidR="002829D5" w:rsidRDefault="002829D5" w:rsidP="00177AD3">
      <w:pPr>
        <w:spacing w:after="0" w:line="240" w:lineRule="auto"/>
        <w:rPr>
          <w:sz w:val="20"/>
          <w:szCs w:val="20"/>
        </w:rPr>
      </w:pPr>
      <w:r w:rsidRPr="006A749D">
        <w:rPr>
          <w:sz w:val="20"/>
          <w:szCs w:val="20"/>
        </w:rPr>
        <w:t>(1)</w:t>
      </w:r>
      <w:r w:rsidR="006A749D" w:rsidRPr="006A749D">
        <w:rPr>
          <w:sz w:val="20"/>
          <w:szCs w:val="20"/>
        </w:rPr>
        <w:t xml:space="preserve"> “</w:t>
      </w:r>
      <w:proofErr w:type="spellStart"/>
      <w:r w:rsidR="006A749D" w:rsidRPr="006A749D">
        <w:rPr>
          <w:sz w:val="20"/>
          <w:szCs w:val="20"/>
        </w:rPr>
        <w:t>Etihad</w:t>
      </w:r>
      <w:proofErr w:type="spellEnd"/>
      <w:r w:rsidR="006A749D" w:rsidRPr="006A749D">
        <w:rPr>
          <w:sz w:val="20"/>
          <w:szCs w:val="20"/>
        </w:rPr>
        <w:t xml:space="preserve"> Airways </w:t>
      </w:r>
      <w:proofErr w:type="spellStart"/>
      <w:r w:rsidR="006A749D" w:rsidRPr="006A749D">
        <w:rPr>
          <w:sz w:val="20"/>
          <w:szCs w:val="20"/>
        </w:rPr>
        <w:t>reports</w:t>
      </w:r>
      <w:proofErr w:type="spellEnd"/>
      <w:r w:rsidR="006A749D" w:rsidRPr="006A749D">
        <w:rPr>
          <w:sz w:val="20"/>
          <w:szCs w:val="20"/>
        </w:rPr>
        <w:t xml:space="preserve"> net loss </w:t>
      </w:r>
      <w:proofErr w:type="spellStart"/>
      <w:r w:rsidR="006A749D" w:rsidRPr="006A749D">
        <w:rPr>
          <w:sz w:val="20"/>
          <w:szCs w:val="20"/>
        </w:rPr>
        <w:t>for</w:t>
      </w:r>
      <w:proofErr w:type="spellEnd"/>
      <w:r w:rsidR="006A749D" w:rsidRPr="006A749D">
        <w:rPr>
          <w:sz w:val="20"/>
          <w:szCs w:val="20"/>
        </w:rPr>
        <w:t xml:space="preserve"> 2016” dal Corporate </w:t>
      </w:r>
      <w:proofErr w:type="spellStart"/>
      <w:r w:rsidR="006A749D" w:rsidRPr="006A749D">
        <w:rPr>
          <w:sz w:val="20"/>
          <w:szCs w:val="20"/>
        </w:rPr>
        <w:t>Profile</w:t>
      </w:r>
      <w:proofErr w:type="spellEnd"/>
      <w:r w:rsidR="006A749D" w:rsidRPr="006A749D">
        <w:rPr>
          <w:sz w:val="20"/>
          <w:szCs w:val="20"/>
        </w:rPr>
        <w:t xml:space="preserve"> del sito della compagnia.</w:t>
      </w:r>
    </w:p>
    <w:p w:rsidR="002E3F08" w:rsidRDefault="002E3F08" w:rsidP="00177AD3">
      <w:pPr>
        <w:spacing w:after="0" w:line="240" w:lineRule="auto"/>
        <w:rPr>
          <w:sz w:val="20"/>
          <w:szCs w:val="20"/>
        </w:rPr>
      </w:pPr>
      <w:r>
        <w:rPr>
          <w:sz w:val="20"/>
          <w:szCs w:val="20"/>
        </w:rPr>
        <w:t>(2) Ricordando che 1 QAR equivale a 0,22206 euro, nell’anno finanziario 2016/2017 il profitto è stato</w:t>
      </w:r>
      <w:r w:rsidR="00A25A34">
        <w:rPr>
          <w:sz w:val="20"/>
          <w:szCs w:val="20"/>
        </w:rPr>
        <w:t xml:space="preserve"> di QAR 1.977 milioni</w:t>
      </w:r>
      <w:r>
        <w:rPr>
          <w:sz w:val="20"/>
          <w:szCs w:val="20"/>
        </w:rPr>
        <w:t xml:space="preserve"> pari a</w:t>
      </w:r>
      <w:r w:rsidR="00A25A34">
        <w:rPr>
          <w:sz w:val="20"/>
          <w:szCs w:val="20"/>
        </w:rPr>
        <w:t xml:space="preserve"> circa</w:t>
      </w:r>
      <w:r>
        <w:rPr>
          <w:sz w:val="20"/>
          <w:szCs w:val="20"/>
        </w:rPr>
        <w:t xml:space="preserve"> 574 milioni di dollari.</w:t>
      </w:r>
    </w:p>
    <w:p w:rsidR="00451426" w:rsidRPr="00451426" w:rsidRDefault="00451426" w:rsidP="00177AD3">
      <w:pPr>
        <w:spacing w:after="0" w:line="240" w:lineRule="auto"/>
        <w:rPr>
          <w:i/>
          <w:sz w:val="20"/>
          <w:szCs w:val="20"/>
          <w:lang w:val="en-US"/>
        </w:rPr>
      </w:pPr>
      <w:r w:rsidRPr="00451426">
        <w:rPr>
          <w:rFonts w:cs="Arial"/>
          <w:color w:val="000000"/>
          <w:sz w:val="20"/>
          <w:szCs w:val="20"/>
          <w:lang w:val="en-US"/>
        </w:rPr>
        <w:t>(3)</w:t>
      </w:r>
      <w:r w:rsidR="00E12FC5">
        <w:rPr>
          <w:rFonts w:cs="Arial"/>
          <w:color w:val="000000"/>
          <w:sz w:val="20"/>
          <w:szCs w:val="20"/>
          <w:lang w:val="en-US"/>
        </w:rPr>
        <w:t xml:space="preserve"> </w:t>
      </w:r>
      <w:proofErr w:type="spellStart"/>
      <w:r w:rsidR="005E7374">
        <w:rPr>
          <w:rFonts w:cs="Arial"/>
          <w:color w:val="000000"/>
          <w:sz w:val="20"/>
          <w:szCs w:val="20"/>
          <w:lang w:val="en-US"/>
        </w:rPr>
        <w:t>Articolo</w:t>
      </w:r>
      <w:proofErr w:type="spellEnd"/>
      <w:r w:rsidR="005E7374">
        <w:rPr>
          <w:rFonts w:cs="Arial"/>
          <w:color w:val="000000"/>
          <w:sz w:val="20"/>
          <w:szCs w:val="20"/>
          <w:lang w:val="en-US"/>
        </w:rPr>
        <w:t xml:space="preserve"> 9 </w:t>
      </w:r>
      <w:proofErr w:type="spellStart"/>
      <w:r w:rsidR="005E7374">
        <w:rPr>
          <w:rFonts w:cs="Arial"/>
          <w:color w:val="000000"/>
          <w:sz w:val="20"/>
          <w:szCs w:val="20"/>
          <w:lang w:val="en-US"/>
        </w:rPr>
        <w:t>della</w:t>
      </w:r>
      <w:proofErr w:type="spellEnd"/>
      <w:r w:rsidR="005E7374">
        <w:rPr>
          <w:rFonts w:cs="Arial"/>
          <w:color w:val="000000"/>
          <w:sz w:val="20"/>
          <w:szCs w:val="20"/>
          <w:lang w:val="en-US"/>
        </w:rPr>
        <w:t xml:space="preserve"> </w:t>
      </w:r>
      <w:proofErr w:type="spellStart"/>
      <w:r w:rsidR="005E7374">
        <w:rPr>
          <w:rFonts w:cs="Arial"/>
          <w:color w:val="000000"/>
          <w:sz w:val="20"/>
          <w:szCs w:val="20"/>
          <w:lang w:val="en-US"/>
        </w:rPr>
        <w:t>Convenzione</w:t>
      </w:r>
      <w:proofErr w:type="spellEnd"/>
      <w:r w:rsidR="005E7374">
        <w:rPr>
          <w:rFonts w:cs="Arial"/>
          <w:color w:val="000000"/>
          <w:sz w:val="20"/>
          <w:szCs w:val="20"/>
          <w:lang w:val="en-US"/>
        </w:rPr>
        <w:t xml:space="preserve"> di Chicago</w:t>
      </w:r>
      <w:r w:rsidR="00E12FC5">
        <w:rPr>
          <w:rFonts w:cs="Arial"/>
          <w:color w:val="000000"/>
          <w:sz w:val="20"/>
          <w:szCs w:val="20"/>
          <w:lang w:val="en-US"/>
        </w:rPr>
        <w:t xml:space="preserve">: </w:t>
      </w:r>
      <w:r>
        <w:rPr>
          <w:rFonts w:cs="Arial"/>
          <w:i/>
          <w:color w:val="000000"/>
          <w:sz w:val="20"/>
          <w:szCs w:val="20"/>
          <w:lang w:val="en-US"/>
        </w:rPr>
        <w:t xml:space="preserve"> “</w:t>
      </w:r>
      <w:r w:rsidRPr="00451426">
        <w:rPr>
          <w:rFonts w:cs="Arial"/>
          <w:i/>
          <w:color w:val="000000"/>
          <w:sz w:val="20"/>
          <w:szCs w:val="20"/>
          <w:lang w:val="en-US"/>
        </w:rPr>
        <w:t>Each contracting state reserves also the right, in exceptional circumstances or during a period of emergency, or in the interest of public safety, and with immediate effect, temporarily to restrict or prohibit flying over the whole or any part of its territory</w:t>
      </w:r>
      <w:r w:rsidRPr="00451426">
        <w:rPr>
          <w:rFonts w:cs="Arial"/>
          <w:color w:val="000000"/>
          <w:sz w:val="20"/>
          <w:szCs w:val="20"/>
          <w:lang w:val="en-US"/>
        </w:rPr>
        <w:t>, </w:t>
      </w:r>
      <w:r w:rsidRPr="00451426">
        <w:rPr>
          <w:rStyle w:val="Enfasicorsivo"/>
          <w:rFonts w:cs="Arial"/>
          <w:color w:val="000000"/>
          <w:sz w:val="20"/>
          <w:szCs w:val="20"/>
          <w:lang w:val="en-US"/>
        </w:rPr>
        <w:t>on condition that such restriction or prohibition shall be applicable without distinction of nationality</w:t>
      </w:r>
      <w:r w:rsidRPr="00451426">
        <w:rPr>
          <w:rStyle w:val="Enfasigrassetto"/>
          <w:rFonts w:cs="Arial"/>
          <w:color w:val="000000"/>
          <w:sz w:val="20"/>
          <w:szCs w:val="20"/>
          <w:lang w:val="en-US"/>
        </w:rPr>
        <w:t> </w:t>
      </w:r>
      <w:r w:rsidRPr="007D340A">
        <w:rPr>
          <w:rFonts w:cs="Arial"/>
          <w:i/>
          <w:color w:val="000000"/>
          <w:sz w:val="20"/>
          <w:szCs w:val="20"/>
          <w:lang w:val="en-US"/>
        </w:rPr>
        <w:t>to aircraft of all other states</w:t>
      </w:r>
      <w:r w:rsidRPr="00451426">
        <w:rPr>
          <w:rFonts w:cs="Arial"/>
          <w:color w:val="000000"/>
          <w:sz w:val="20"/>
          <w:szCs w:val="20"/>
          <w:lang w:val="en-US"/>
        </w:rPr>
        <w:t>."</w:t>
      </w:r>
    </w:p>
    <w:p w:rsidR="002E3F08" w:rsidRPr="004E0598" w:rsidRDefault="004E0598" w:rsidP="00177AD3">
      <w:pPr>
        <w:spacing w:line="240" w:lineRule="auto"/>
        <w:rPr>
          <w:sz w:val="20"/>
          <w:szCs w:val="20"/>
        </w:rPr>
      </w:pPr>
      <w:r w:rsidRPr="004E0598">
        <w:rPr>
          <w:sz w:val="20"/>
          <w:szCs w:val="20"/>
        </w:rPr>
        <w:t>(4) L’ultimo caso di blocco della spazio aereo da parte di più Paesi fu quello  messo in atto da</w:t>
      </w:r>
      <w:r w:rsidR="009A08C3">
        <w:rPr>
          <w:sz w:val="20"/>
          <w:szCs w:val="20"/>
        </w:rPr>
        <w:t xml:space="preserve"> molti</w:t>
      </w:r>
      <w:r w:rsidRPr="004E0598">
        <w:rPr>
          <w:sz w:val="20"/>
          <w:szCs w:val="20"/>
        </w:rPr>
        <w:t xml:space="preserve"> paesi africani contro la politica dell’apartheid co</w:t>
      </w:r>
      <w:r w:rsidR="00CE5D30">
        <w:rPr>
          <w:sz w:val="20"/>
          <w:szCs w:val="20"/>
        </w:rPr>
        <w:t>n</w:t>
      </w:r>
      <w:r w:rsidRPr="004E0598">
        <w:rPr>
          <w:sz w:val="20"/>
          <w:szCs w:val="20"/>
        </w:rPr>
        <w:t xml:space="preserve">dotta dal governo di Pretoria negli anni ottanta. </w:t>
      </w:r>
      <w:r>
        <w:rPr>
          <w:sz w:val="20"/>
          <w:szCs w:val="20"/>
        </w:rPr>
        <w:t xml:space="preserve">In quel caso i voli della South </w:t>
      </w:r>
      <w:proofErr w:type="spellStart"/>
      <w:r>
        <w:rPr>
          <w:sz w:val="20"/>
          <w:szCs w:val="20"/>
        </w:rPr>
        <w:t>African</w:t>
      </w:r>
      <w:proofErr w:type="spellEnd"/>
      <w:r>
        <w:rPr>
          <w:sz w:val="20"/>
          <w:szCs w:val="20"/>
        </w:rPr>
        <w:t xml:space="preserve"> Airways dovevano tutti sorvolare l’Oceano Atlanti</w:t>
      </w:r>
      <w:r w:rsidR="00886C99">
        <w:rPr>
          <w:sz w:val="20"/>
          <w:szCs w:val="20"/>
        </w:rPr>
        <w:t>c</w:t>
      </w:r>
      <w:r>
        <w:rPr>
          <w:sz w:val="20"/>
          <w:szCs w:val="20"/>
        </w:rPr>
        <w:t>o, puntare sull’</w:t>
      </w:r>
      <w:r w:rsidR="00886C99">
        <w:rPr>
          <w:sz w:val="20"/>
          <w:szCs w:val="20"/>
        </w:rPr>
        <w:t>isola del S</w:t>
      </w:r>
      <w:r>
        <w:rPr>
          <w:sz w:val="20"/>
          <w:szCs w:val="20"/>
        </w:rPr>
        <w:t>ale</w:t>
      </w:r>
      <w:r w:rsidR="00886C99">
        <w:rPr>
          <w:sz w:val="20"/>
          <w:szCs w:val="20"/>
        </w:rPr>
        <w:t xml:space="preserve">, allungando di oltre 3000 kilometri le  rotte da/per l’Europa </w:t>
      </w:r>
      <w:r>
        <w:rPr>
          <w:sz w:val="20"/>
          <w:szCs w:val="20"/>
        </w:rPr>
        <w:t xml:space="preserve"> e da li proseguire per le destinazioni europee.</w:t>
      </w:r>
    </w:p>
    <w:p w:rsidR="002829D5" w:rsidRDefault="002829D5"/>
    <w:p w:rsidR="0080203A" w:rsidRPr="0080203A" w:rsidRDefault="0080203A">
      <w:pPr>
        <w:rPr>
          <w:i/>
          <w:sz w:val="18"/>
          <w:szCs w:val="18"/>
        </w:rPr>
      </w:pPr>
      <w:r w:rsidRPr="0080203A">
        <w:rPr>
          <w:i/>
          <w:sz w:val="18"/>
          <w:szCs w:val="18"/>
        </w:rPr>
        <w:t>16 Marzo 2018</w:t>
      </w:r>
    </w:p>
    <w:p w:rsidR="00577DAC" w:rsidRPr="004E0598" w:rsidRDefault="00577DAC"/>
    <w:sectPr w:rsidR="00577DAC" w:rsidRPr="004E0598" w:rsidSect="00E4521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7F2B8B"/>
    <w:rsid w:val="0004691D"/>
    <w:rsid w:val="000619A7"/>
    <w:rsid w:val="000C2C80"/>
    <w:rsid w:val="000C780A"/>
    <w:rsid w:val="000E560D"/>
    <w:rsid w:val="000F361F"/>
    <w:rsid w:val="001349CF"/>
    <w:rsid w:val="00177AD3"/>
    <w:rsid w:val="00194CAC"/>
    <w:rsid w:val="002829D5"/>
    <w:rsid w:val="002E3F08"/>
    <w:rsid w:val="002F00A2"/>
    <w:rsid w:val="00316D58"/>
    <w:rsid w:val="00425231"/>
    <w:rsid w:val="00446B3D"/>
    <w:rsid w:val="00451426"/>
    <w:rsid w:val="00466201"/>
    <w:rsid w:val="004672CE"/>
    <w:rsid w:val="00482D9E"/>
    <w:rsid w:val="004E0598"/>
    <w:rsid w:val="00502E87"/>
    <w:rsid w:val="00577DAC"/>
    <w:rsid w:val="005B5EB7"/>
    <w:rsid w:val="005D51D3"/>
    <w:rsid w:val="005E7374"/>
    <w:rsid w:val="0061692B"/>
    <w:rsid w:val="006820E1"/>
    <w:rsid w:val="006A13F5"/>
    <w:rsid w:val="006A749D"/>
    <w:rsid w:val="006B68A2"/>
    <w:rsid w:val="006F2A56"/>
    <w:rsid w:val="00705F9E"/>
    <w:rsid w:val="007552D6"/>
    <w:rsid w:val="00790399"/>
    <w:rsid w:val="007A535C"/>
    <w:rsid w:val="007D340A"/>
    <w:rsid w:val="007D3595"/>
    <w:rsid w:val="007E72C2"/>
    <w:rsid w:val="007F1672"/>
    <w:rsid w:val="007F2B8B"/>
    <w:rsid w:val="0080203A"/>
    <w:rsid w:val="00886C99"/>
    <w:rsid w:val="00966C75"/>
    <w:rsid w:val="00984BA1"/>
    <w:rsid w:val="0099129E"/>
    <w:rsid w:val="009A08C3"/>
    <w:rsid w:val="009E5FC8"/>
    <w:rsid w:val="00A060C8"/>
    <w:rsid w:val="00A25A34"/>
    <w:rsid w:val="00B43955"/>
    <w:rsid w:val="00B7391E"/>
    <w:rsid w:val="00B81458"/>
    <w:rsid w:val="00BD3387"/>
    <w:rsid w:val="00C20016"/>
    <w:rsid w:val="00C21D29"/>
    <w:rsid w:val="00C34348"/>
    <w:rsid w:val="00C36D91"/>
    <w:rsid w:val="00C674E9"/>
    <w:rsid w:val="00C73A0D"/>
    <w:rsid w:val="00C87059"/>
    <w:rsid w:val="00CA1BCD"/>
    <w:rsid w:val="00CE5D30"/>
    <w:rsid w:val="00D00954"/>
    <w:rsid w:val="00D6529D"/>
    <w:rsid w:val="00E12FC5"/>
    <w:rsid w:val="00E2198A"/>
    <w:rsid w:val="00E35E68"/>
    <w:rsid w:val="00E36537"/>
    <w:rsid w:val="00E45215"/>
    <w:rsid w:val="00E71CF6"/>
    <w:rsid w:val="00EC051E"/>
    <w:rsid w:val="00EC41F2"/>
    <w:rsid w:val="00EE1988"/>
    <w:rsid w:val="00F05FAB"/>
    <w:rsid w:val="00F871B1"/>
    <w:rsid w:val="00FC24CD"/>
    <w:rsid w:val="00FD209A"/>
    <w:rsid w:val="00FD7966"/>
    <w:rsid w:val="00FE02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52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E3F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3F08"/>
    <w:rPr>
      <w:rFonts w:ascii="Tahoma" w:hAnsi="Tahoma" w:cs="Tahoma"/>
      <w:sz w:val="16"/>
      <w:szCs w:val="16"/>
    </w:rPr>
  </w:style>
  <w:style w:type="character" w:styleId="Enfasicorsivo">
    <w:name w:val="Emphasis"/>
    <w:basedOn w:val="Carpredefinitoparagrafo"/>
    <w:uiPriority w:val="20"/>
    <w:qFormat/>
    <w:rsid w:val="00451426"/>
    <w:rPr>
      <w:i/>
      <w:iCs/>
    </w:rPr>
  </w:style>
  <w:style w:type="character" w:styleId="Enfasigrassetto">
    <w:name w:val="Strong"/>
    <w:basedOn w:val="Carpredefinitoparagrafo"/>
    <w:uiPriority w:val="22"/>
    <w:qFormat/>
    <w:rsid w:val="0045142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3</Pages>
  <Words>1215</Words>
  <Characters>6928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cp:lastModifiedBy>
  <cp:revision>55</cp:revision>
  <dcterms:created xsi:type="dcterms:W3CDTF">2018-03-15T06:27:00Z</dcterms:created>
  <dcterms:modified xsi:type="dcterms:W3CDTF">2018-03-15T17:06:00Z</dcterms:modified>
</cp:coreProperties>
</file>