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53DD" w14:textId="33990BDC" w:rsidR="00025394" w:rsidRPr="00025394" w:rsidRDefault="00025394" w:rsidP="00025394">
      <w:pPr>
        <w:rPr>
          <w:b/>
          <w:bCs/>
          <w:i/>
          <w:iCs/>
          <w:color w:val="00B0F0"/>
          <w:sz w:val="18"/>
          <w:szCs w:val="18"/>
        </w:rPr>
      </w:pPr>
      <w:r w:rsidRPr="00025394">
        <w:rPr>
          <w:b/>
          <w:bCs/>
          <w:i/>
          <w:iCs/>
          <w:color w:val="00B0F0"/>
          <w:sz w:val="18"/>
          <w:szCs w:val="18"/>
        </w:rPr>
        <w:t xml:space="preserve">Aviation-Industry-News.com                                         </w:t>
      </w:r>
    </w:p>
    <w:p w14:paraId="47F2DEF5" w14:textId="2ED6F88A" w:rsidR="007F1974" w:rsidRPr="007E41C4" w:rsidRDefault="005B0FDC" w:rsidP="00025394">
      <w:pPr>
        <w:ind w:left="2832"/>
        <w:rPr>
          <w:b/>
          <w:bCs/>
          <w:color w:val="00B0F0"/>
          <w:sz w:val="28"/>
          <w:szCs w:val="28"/>
        </w:rPr>
      </w:pPr>
      <w:r w:rsidRPr="007E41C4">
        <w:rPr>
          <w:b/>
          <w:bCs/>
          <w:color w:val="00B0F0"/>
          <w:sz w:val="28"/>
          <w:szCs w:val="28"/>
        </w:rPr>
        <w:t xml:space="preserve">PARLIAMO </w:t>
      </w:r>
      <w:proofErr w:type="gramStart"/>
      <w:r w:rsidRPr="007E41C4">
        <w:rPr>
          <w:b/>
          <w:bCs/>
          <w:color w:val="00B0F0"/>
          <w:sz w:val="28"/>
          <w:szCs w:val="28"/>
        </w:rPr>
        <w:t xml:space="preserve">DI </w:t>
      </w:r>
      <w:r w:rsidR="00EE0035" w:rsidRPr="007E41C4">
        <w:rPr>
          <w:b/>
          <w:bCs/>
          <w:color w:val="00B0F0"/>
          <w:sz w:val="28"/>
          <w:szCs w:val="28"/>
        </w:rPr>
        <w:t xml:space="preserve"> CERTARES</w:t>
      </w:r>
      <w:proofErr w:type="gramEnd"/>
      <w:r w:rsidR="00EE0035" w:rsidRPr="007E41C4">
        <w:rPr>
          <w:b/>
          <w:bCs/>
          <w:color w:val="00B0F0"/>
          <w:sz w:val="28"/>
          <w:szCs w:val="28"/>
        </w:rPr>
        <w:t xml:space="preserve"> </w:t>
      </w:r>
    </w:p>
    <w:p w14:paraId="0691AA72" w14:textId="77777777" w:rsidR="00213C88" w:rsidRDefault="00213C88" w:rsidP="00B308BA"/>
    <w:p w14:paraId="64188AA1" w14:textId="1A1A3C20" w:rsidR="003E5ADD" w:rsidRDefault="00E3480F" w:rsidP="00F143F9">
      <w:r>
        <w:t>La notizia è stat</w:t>
      </w:r>
      <w:r w:rsidR="00D3030B">
        <w:t>a</w:t>
      </w:r>
      <w:r>
        <w:t xml:space="preserve"> diffusa nella mattinata del 31 agosto, </w:t>
      </w:r>
      <w:r w:rsidR="00FB7F2C">
        <w:t>“</w:t>
      </w:r>
      <w:r w:rsidR="00FB7F2C" w:rsidRPr="007E41C4">
        <w:rPr>
          <w:i/>
          <w:iCs/>
        </w:rPr>
        <w:t>per cessione Ita</w:t>
      </w:r>
      <w:r w:rsidR="00604CA3" w:rsidRPr="007E41C4">
        <w:rPr>
          <w:i/>
          <w:iCs/>
        </w:rPr>
        <w:t xml:space="preserve"> trattativa in esclusiva con consorzio formato Certares, Delta e Air France</w:t>
      </w:r>
      <w:r w:rsidR="00D3030B" w:rsidRPr="007E41C4">
        <w:rPr>
          <w:i/>
          <w:iCs/>
        </w:rPr>
        <w:t>-Klm.</w:t>
      </w:r>
      <w:r w:rsidR="00F143F9" w:rsidRPr="007E41C4">
        <w:rPr>
          <w:i/>
          <w:iCs/>
        </w:rPr>
        <w:t>”</w:t>
      </w:r>
      <w:r w:rsidR="00CB51CA">
        <w:t xml:space="preserve"> La circolare emessa dal Ministero dell’Econ</w:t>
      </w:r>
      <w:r w:rsidR="00E0697B">
        <w:t>o</w:t>
      </w:r>
      <w:r w:rsidR="00CB51CA">
        <w:t>mia e delle Finanze</w:t>
      </w:r>
      <w:r w:rsidR="00F92424">
        <w:t xml:space="preserve"> precisa che l’offerta maggiormente rispondente agli obiettivi fissati dal DPCM</w:t>
      </w:r>
      <w:r w:rsidR="005B5076">
        <w:t xml:space="preserve"> è quella present</w:t>
      </w:r>
      <w:r w:rsidR="00E0697B">
        <w:t>a</w:t>
      </w:r>
      <w:r w:rsidR="005B5076">
        <w:t xml:space="preserve">ta appunto dai tre soggetti di cui sopra.  </w:t>
      </w:r>
      <w:r w:rsidR="00B231AD">
        <w:t>Ora si procederà ad un negoziato in esclusiva al cui termine</w:t>
      </w:r>
      <w:r w:rsidR="00D12D55">
        <w:t xml:space="preserve"> si giungerà alla sottoscrizione di accordi vincolanti, sempre che i contenuti delle proposte sian</w:t>
      </w:r>
      <w:r w:rsidR="00E0697B">
        <w:t>o</w:t>
      </w:r>
      <w:r w:rsidR="00D12D55">
        <w:t xml:space="preserve"> ritenuti soddisfacenti per l’azionista pubblico.</w:t>
      </w:r>
    </w:p>
    <w:p w14:paraId="49C0868E" w14:textId="2781FD55" w:rsidR="00F83DD3" w:rsidRDefault="00D3030B" w:rsidP="00F143F9">
      <w:r>
        <w:t>Tutto ben</w:t>
      </w:r>
      <w:r w:rsidR="003E5ADD">
        <w:t>e</w:t>
      </w:r>
      <w:r>
        <w:t xml:space="preserve"> per le tre </w:t>
      </w:r>
      <w:r w:rsidR="00C25BDE">
        <w:t xml:space="preserve">note compagnie aeree, ma non pochi si saranno </w:t>
      </w:r>
      <w:r w:rsidR="00F83DD3">
        <w:t xml:space="preserve">interrogati </w:t>
      </w:r>
      <w:proofErr w:type="gramStart"/>
      <w:r w:rsidR="00F83DD3">
        <w:t>su</w:t>
      </w:r>
      <w:r w:rsidR="00DC5978">
        <w:t>l</w:t>
      </w:r>
      <w:r w:rsidR="00F83DD3">
        <w:t xml:space="preserve"> </w:t>
      </w:r>
      <w:r w:rsidR="000262DB">
        <w:t xml:space="preserve"> nome</w:t>
      </w:r>
      <w:proofErr w:type="gramEnd"/>
      <w:r w:rsidR="000262DB">
        <w:t xml:space="preserve"> di </w:t>
      </w:r>
      <w:r w:rsidR="00C25BDE">
        <w:t>Certares</w:t>
      </w:r>
      <w:r w:rsidR="00F83DD3">
        <w:t xml:space="preserve">. </w:t>
      </w:r>
    </w:p>
    <w:p w14:paraId="426792F3" w14:textId="5783C552" w:rsidR="00F143F9" w:rsidRPr="00B96072" w:rsidRDefault="00C0089D" w:rsidP="00F143F9">
      <w:pPr>
        <w:rPr>
          <w:color w:val="FF0000"/>
          <w:sz w:val="18"/>
          <w:szCs w:val="18"/>
        </w:rPr>
      </w:pPr>
      <w:r>
        <w:t>Si tratta di un fondo di investimento americano f</w:t>
      </w:r>
      <w:r w:rsidR="00B308BA">
        <w:t>ondat</w:t>
      </w:r>
      <w:r w:rsidR="00BA023E">
        <w:t xml:space="preserve">o </w:t>
      </w:r>
      <w:r w:rsidR="00B308BA">
        <w:t xml:space="preserve">nel 2012, </w:t>
      </w:r>
      <w:r w:rsidR="00BA023E">
        <w:t xml:space="preserve">che si occupa </w:t>
      </w:r>
      <w:r w:rsidR="00943CDE">
        <w:t>di</w:t>
      </w:r>
      <w:r w:rsidR="00B308BA">
        <w:t xml:space="preserve"> private equity</w:t>
      </w:r>
      <w:r w:rsidR="00663A1F">
        <w:t xml:space="preserve">, con </w:t>
      </w:r>
      <w:r w:rsidR="006E2F69">
        <w:t>8</w:t>
      </w:r>
      <w:r w:rsidR="00663A1F">
        <w:t xml:space="preserve"> miliardi di dollari di AUM </w:t>
      </w:r>
      <w:r w:rsidR="00663A1F" w:rsidRPr="0015265B">
        <w:rPr>
          <w:i/>
          <w:iCs/>
        </w:rPr>
        <w:t>(</w:t>
      </w:r>
      <w:r w:rsidR="00C22116" w:rsidRPr="0015265B">
        <w:rPr>
          <w:i/>
          <w:iCs/>
        </w:rPr>
        <w:t>Assets Under Management</w:t>
      </w:r>
      <w:r w:rsidR="00C22116">
        <w:t>)</w:t>
      </w:r>
      <w:r w:rsidR="00663A1F">
        <w:t xml:space="preserve">, </w:t>
      </w:r>
      <w:r w:rsidR="00B2194E">
        <w:t xml:space="preserve">le cui attività </w:t>
      </w:r>
      <w:r w:rsidR="00B308BA">
        <w:t>si concentrano su diversi settori chiave, tra cui viaggi e turismo, ospitalità, servizi alle imprese e ai consumatori.</w:t>
      </w:r>
      <w:r w:rsidR="00F143F9" w:rsidRPr="00F143F9">
        <w:t xml:space="preserve"> </w:t>
      </w:r>
      <w:r w:rsidR="00F143F9">
        <w:t>Certares Management ha sede a New York</w:t>
      </w:r>
      <w:r w:rsidR="005A6521">
        <w:t xml:space="preserve"> e la</w:t>
      </w:r>
      <w:r w:rsidR="00F143F9">
        <w:t xml:space="preserve"> partecipazione più importante di Certares Management è</w:t>
      </w:r>
      <w:r w:rsidR="00DC5978">
        <w:t xml:space="preserve"> in</w:t>
      </w:r>
      <w:r w:rsidR="00F143F9">
        <w:t xml:space="preserve"> TripAdvisor Inc, con azioni detenute pari a 1.713.859. </w:t>
      </w:r>
      <w:r w:rsidR="00B96072" w:rsidRPr="00B96072">
        <w:rPr>
          <w:color w:val="FF0000"/>
          <w:sz w:val="18"/>
          <w:szCs w:val="18"/>
        </w:rPr>
        <w:t>(1)</w:t>
      </w:r>
    </w:p>
    <w:p w14:paraId="0A8B024E" w14:textId="18AE57AA" w:rsidR="00B308BA" w:rsidRDefault="00B308BA" w:rsidP="00B308BA">
      <w:r>
        <w:t xml:space="preserve">Certares si concentra sulla realizzazione di investimenti diretti in transazioni proprietarie, sfruttando la sua profonda esperienza nel settore dei viaggi e dell'ospitalità. </w:t>
      </w:r>
      <w:r w:rsidR="004747BB">
        <w:t xml:space="preserve"> Nel suo sito istituzionale si può leggere che</w:t>
      </w:r>
      <w:r>
        <w:t xml:space="preserve"> </w:t>
      </w:r>
      <w:r w:rsidR="00CA2CEA">
        <w:t>“</w:t>
      </w:r>
      <w:r w:rsidRPr="00707878">
        <w:rPr>
          <w:i/>
          <w:iCs/>
        </w:rPr>
        <w:t>Puntiamo a creare valore per gli investitori e i partner investendo in settori chiave del settore dei viaggi dove riteniamo di poter creare sinergie con altri investimenti in portafoglio.</w:t>
      </w:r>
      <w:r w:rsidR="00CA2CEA">
        <w:rPr>
          <w:i/>
          <w:iCs/>
        </w:rPr>
        <w:t>”</w:t>
      </w:r>
    </w:p>
    <w:p w14:paraId="1FE1F0EE" w14:textId="6F4F8C1B" w:rsidR="00D84385" w:rsidRDefault="00D84385" w:rsidP="00B308BA">
      <w:r>
        <w:t>Dando uno sguardo al suo</w:t>
      </w:r>
      <w:r w:rsidR="00C21090">
        <w:t xml:space="preserve"> portafoglio clienti si nota che l’unico aggancio con il mondo dell’aviazione è la Avia Solutions Group</w:t>
      </w:r>
      <w:r w:rsidR="003C2D00">
        <w:t xml:space="preserve"> </w:t>
      </w:r>
      <w:r w:rsidR="00707878">
        <w:t>u</w:t>
      </w:r>
      <w:r w:rsidR="003C2D00" w:rsidRPr="003C2D00">
        <w:t>n fornitore leader a livello mondiale di servizi per l'aviazione, che offre un ampio portafoglio di soluzioni di bordo e di terra mission-critical a compagnie aeree e fornitori di logistica. Con sede centrale a Cipro e dirigenti a Vilnius, in Lituania, Avia conta oltre 7.000 dipendenti e circa 100 uffici in tutto il mondo.</w:t>
      </w:r>
    </w:p>
    <w:p w14:paraId="7511007C" w14:textId="31AD444E" w:rsidR="00B308BA" w:rsidRDefault="00CA2CEA" w:rsidP="00B308BA">
      <w:r>
        <w:t>Secondo qua</w:t>
      </w:r>
      <w:r w:rsidR="005411CB">
        <w:t>n</w:t>
      </w:r>
      <w:r>
        <w:t xml:space="preserve">to era trapelato </w:t>
      </w:r>
      <w:r w:rsidR="00DB3B33">
        <w:t>in questi</w:t>
      </w:r>
      <w:r w:rsidR="005411CB">
        <w:t xml:space="preserve"> ultimi giorni</w:t>
      </w:r>
      <w:r w:rsidR="00DB3B33">
        <w:t xml:space="preserve"> </w:t>
      </w:r>
      <w:r w:rsidR="00D83026">
        <w:t>si sapeva che</w:t>
      </w:r>
      <w:r w:rsidR="005411CB">
        <w:t xml:space="preserve"> Msc-Lufthansa </w:t>
      </w:r>
      <w:r w:rsidR="00D83026">
        <w:t>intendeva</w:t>
      </w:r>
      <w:r w:rsidR="005411CB">
        <w:t xml:space="preserve"> rilevare l'80% di ITA Airways (60% all'armatore italiano, 20% al vettore tedesco), mentre Certares riduce</w:t>
      </w:r>
      <w:r w:rsidR="00D83026">
        <w:t>va</w:t>
      </w:r>
      <w:r w:rsidR="005411CB">
        <w:t xml:space="preserve"> la sua quota al 55-57%, lasciando l'altra parte allo Stato italiano. Inoltre, </w:t>
      </w:r>
      <w:r w:rsidR="002147E5">
        <w:t xml:space="preserve">sussisteva </w:t>
      </w:r>
      <w:r w:rsidR="005411CB">
        <w:t>una differenza economica di 210 milioni di euro tra le due offerte.</w:t>
      </w:r>
      <w:r w:rsidR="002147E5">
        <w:t xml:space="preserve"> </w:t>
      </w:r>
      <w:r w:rsidR="005411CB">
        <w:t>I</w:t>
      </w:r>
      <w:r w:rsidR="002147E5">
        <w:t xml:space="preserve">in poche parole </w:t>
      </w:r>
      <w:r w:rsidR="002E0036">
        <w:t>i</w:t>
      </w:r>
      <w:r w:rsidR="005411CB">
        <w:t xml:space="preserve">l Governo italiano </w:t>
      </w:r>
      <w:r w:rsidR="002E0036">
        <w:t>era di fronte al dilemma</w:t>
      </w:r>
      <w:r w:rsidR="005411CB">
        <w:t xml:space="preserve"> se guadagnare di più mantenendo meno azioni (</w:t>
      </w:r>
      <w:r w:rsidR="002E0036">
        <w:t>puntando su</w:t>
      </w:r>
      <w:r w:rsidR="005411CB">
        <w:t xml:space="preserve"> Msc-Lufthansa)</w:t>
      </w:r>
      <w:r w:rsidR="004E7B6B">
        <w:t>,</w:t>
      </w:r>
      <w:r w:rsidR="005411CB">
        <w:t xml:space="preserve"> o se incassare meno ma avere più peso decisionale nella compagnia aerea (proposta del Fondo Certares). </w:t>
      </w:r>
      <w:r w:rsidR="005E1786">
        <w:t xml:space="preserve"> </w:t>
      </w:r>
      <w:r w:rsidR="00DA0FC6">
        <w:t>Da quanto è dato sapere</w:t>
      </w:r>
      <w:r w:rsidR="00F51FE5">
        <w:t xml:space="preserve"> l’</w:t>
      </w:r>
      <w:r w:rsidR="00B308BA">
        <w:t>offerta prov</w:t>
      </w:r>
      <w:r w:rsidR="00F51FE5">
        <w:t>eniente</w:t>
      </w:r>
      <w:r w:rsidR="00B308BA">
        <w:t xml:space="preserve"> dal fondo di investimento americano, accompagnato da Air France-KLM e Delta Airlines</w:t>
      </w:r>
      <w:r w:rsidR="00DA0FC6">
        <w:t xml:space="preserve"> è</w:t>
      </w:r>
      <w:r w:rsidR="00F51FE5">
        <w:t xml:space="preserve"> di</w:t>
      </w:r>
      <w:r w:rsidR="004A167E">
        <w:t xml:space="preserve"> </w:t>
      </w:r>
      <w:r w:rsidR="00B308BA">
        <w:t>650 milioni di euro</w:t>
      </w:r>
      <w:r w:rsidR="00FB69EF">
        <w:t>.</w:t>
      </w:r>
    </w:p>
    <w:p w14:paraId="1BD8B7A7" w14:textId="64B8DF82" w:rsidR="00B308BA" w:rsidRDefault="004A167E" w:rsidP="00B308BA">
      <w:r>
        <w:t>Superfluo precisare che c</w:t>
      </w:r>
      <w:r w:rsidR="00B308BA">
        <w:t xml:space="preserve">ome partner storico dell'ex Alitalia e dell'Italia di oggi, e come partner dell'alleanza Skyteam, era </w:t>
      </w:r>
      <w:r w:rsidR="000D4AF5">
        <w:t>abbastanza scontato</w:t>
      </w:r>
      <w:r w:rsidR="00B308BA">
        <w:t xml:space="preserve"> che</w:t>
      </w:r>
      <w:r w:rsidR="000D4AF5">
        <w:t xml:space="preserve"> il gruppo</w:t>
      </w:r>
      <w:r w:rsidR="00B308BA">
        <w:t xml:space="preserve"> Air France KLM non avrebbe potuto lasciare che ITA andasse alla concorrenza dopo averla </w:t>
      </w:r>
      <w:r w:rsidR="00B308BA" w:rsidRPr="005E1786">
        <w:rPr>
          <w:i/>
          <w:iCs/>
        </w:rPr>
        <w:t>quasi</w:t>
      </w:r>
      <w:r w:rsidR="00B308BA">
        <w:t xml:space="preserve"> acquistata qualche anno fa, se il governo Berlusconi non avesse fatto saltare l'accordo </w:t>
      </w:r>
      <w:r w:rsidR="001A2E3A">
        <w:t>più per motivi elettorali che non tecnici</w:t>
      </w:r>
      <w:r w:rsidR="00B308BA">
        <w:t>.</w:t>
      </w:r>
    </w:p>
    <w:p w14:paraId="7A461456" w14:textId="4C3405B4" w:rsidR="00B308BA" w:rsidRDefault="00B308BA" w:rsidP="00B308BA">
      <w:r>
        <w:t>Ma il gruppo franco-olandese non ha ancora i mezzi per portare a termine questa operazione da solo,</w:t>
      </w:r>
      <w:r w:rsidR="00CE67E7">
        <w:t xml:space="preserve"> </w:t>
      </w:r>
      <w:r w:rsidR="00670E81">
        <w:t>(da ricordare che ci sono ancora da restituire</w:t>
      </w:r>
      <w:r>
        <w:t xml:space="preserve"> gli aiuti COVID</w:t>
      </w:r>
      <w:r w:rsidR="00CE67E7">
        <w:t>)</w:t>
      </w:r>
      <w:r w:rsidR="00FB0F92">
        <w:t xml:space="preserve">. Si ritiene pertanto </w:t>
      </w:r>
      <w:r w:rsidR="00DA676F">
        <w:t>che l</w:t>
      </w:r>
      <w:r>
        <w:t xml:space="preserve">'offerta di acquisto è </w:t>
      </w:r>
      <w:r>
        <w:lastRenderedPageBreak/>
        <w:t>quindi realmente sostenuta da Certares che prenderebbe poco meno del 50% del capitale</w:t>
      </w:r>
      <w:r w:rsidR="00DA676F">
        <w:t xml:space="preserve"> (</w:t>
      </w:r>
      <w:r w:rsidR="00757CFE">
        <w:t>i</w:t>
      </w:r>
      <w:r w:rsidR="00DA676F">
        <w:t>l solito 49%)</w:t>
      </w:r>
      <w:r>
        <w:t xml:space="preserve">, con Air France e Delta che si dividono </w:t>
      </w:r>
      <w:r w:rsidR="00347452">
        <w:t>quote minor</w:t>
      </w:r>
      <w:r w:rsidR="008A082F">
        <w:t>i</w:t>
      </w:r>
      <w:r w:rsidR="00347452">
        <w:t>tarie della rimanente parte</w:t>
      </w:r>
      <w:r w:rsidR="008A082F">
        <w:t xml:space="preserve"> insiem</w:t>
      </w:r>
      <w:r w:rsidR="00757CFE">
        <w:t>e</w:t>
      </w:r>
      <w:r w:rsidR="008A082F">
        <w:t xml:space="preserve"> al governo italiano.</w:t>
      </w:r>
    </w:p>
    <w:p w14:paraId="6D87329B" w14:textId="72697B95" w:rsidR="00B308BA" w:rsidRDefault="00B7107E" w:rsidP="00B308BA">
      <w:r>
        <w:t xml:space="preserve">Da rammentare che </w:t>
      </w:r>
      <w:r w:rsidR="00B308BA">
        <w:t>Certares e Delta, in quanto azionisti non europei, non possono detenere più del 49% di una società europea. La presenza di Air France</w:t>
      </w:r>
      <w:r w:rsidR="008A082F">
        <w:t>-Klm</w:t>
      </w:r>
      <w:r w:rsidR="00B308BA">
        <w:t xml:space="preserve">, anche se simbolica, </w:t>
      </w:r>
      <w:r w:rsidR="00AB381C">
        <w:t>aggiunta alla partecipazione del</w:t>
      </w:r>
      <w:r w:rsidR="00167F3A">
        <w:t xml:space="preserve"> MEF</w:t>
      </w:r>
      <w:r w:rsidR="00B308BA">
        <w:t xml:space="preserve"> </w:t>
      </w:r>
      <w:r w:rsidR="004C3DEA">
        <w:t>(si parla di una quota di circa</w:t>
      </w:r>
      <w:r w:rsidR="00B308BA">
        <w:t xml:space="preserve"> il 40% delle azioni</w:t>
      </w:r>
      <w:r w:rsidR="004C3DEA">
        <w:t>)</w:t>
      </w:r>
      <w:r w:rsidR="00B308BA">
        <w:t xml:space="preserve"> garantirebbero all'ITA una quota di maggioranza europea</w:t>
      </w:r>
      <w:r w:rsidR="00757CFE">
        <w:t xml:space="preserve">, quindi esente da problemi di </w:t>
      </w:r>
      <w:r w:rsidR="00757CFE" w:rsidRPr="007C7F7B">
        <w:rPr>
          <w:i/>
          <w:iCs/>
        </w:rPr>
        <w:t>ownership</w:t>
      </w:r>
      <w:r w:rsidR="00B308BA">
        <w:t xml:space="preserve">. Si può </w:t>
      </w:r>
      <w:r w:rsidR="00AB381C">
        <w:t>infine</w:t>
      </w:r>
      <w:r w:rsidR="00B308BA">
        <w:t xml:space="preserve"> immaginare che </w:t>
      </w:r>
      <w:r w:rsidR="007C7F7B">
        <w:t xml:space="preserve">il gruppo </w:t>
      </w:r>
      <w:r w:rsidR="00B308BA">
        <w:t>Air France-KLM stia già progettando di riacquistare tutte o parte delle azioni di Certares una volta liber</w:t>
      </w:r>
      <w:r w:rsidR="001A3788">
        <w:t>o</w:t>
      </w:r>
      <w:r w:rsidR="00B308BA">
        <w:t xml:space="preserve"> dai vincoli COVID</w:t>
      </w:r>
      <w:r w:rsidR="002558E5">
        <w:t xml:space="preserve">. </w:t>
      </w:r>
      <w:r w:rsidR="002558E5" w:rsidRPr="002558E5">
        <w:rPr>
          <w:color w:val="FF0000"/>
          <w:sz w:val="18"/>
          <w:szCs w:val="18"/>
        </w:rPr>
        <w:t>(</w:t>
      </w:r>
      <w:r w:rsidR="001A3788">
        <w:rPr>
          <w:color w:val="FF0000"/>
          <w:sz w:val="18"/>
          <w:szCs w:val="18"/>
        </w:rPr>
        <w:t>2</w:t>
      </w:r>
      <w:r w:rsidR="002558E5" w:rsidRPr="002558E5">
        <w:rPr>
          <w:color w:val="FF0000"/>
          <w:sz w:val="18"/>
          <w:szCs w:val="18"/>
        </w:rPr>
        <w:t>)</w:t>
      </w:r>
      <w:r w:rsidR="002558E5" w:rsidRPr="002558E5">
        <w:rPr>
          <w:color w:val="FF0000"/>
        </w:rPr>
        <w:t xml:space="preserve"> </w:t>
      </w:r>
    </w:p>
    <w:p w14:paraId="09A7C540" w14:textId="128CA884" w:rsidR="002F1E9B" w:rsidRDefault="003E3EB5" w:rsidP="000F644D">
      <w:r>
        <w:t>Alla conclusione di questo primo round po</w:t>
      </w:r>
      <w:r w:rsidR="006F3A1A">
        <w:t>s</w:t>
      </w:r>
      <w:r>
        <w:t xml:space="preserve">siamo dire che </w:t>
      </w:r>
      <w:r w:rsidR="000F644D">
        <w:t>Lufthansa e Air France-KLM s</w:t>
      </w:r>
      <w:r w:rsidR="006D1131">
        <w:t>i confrontavano su</w:t>
      </w:r>
      <w:r w:rsidR="000F644D">
        <w:t xml:space="preserve"> ITA Airways con due prospettive diverse: una</w:t>
      </w:r>
      <w:r w:rsidR="00EA39CC">
        <w:t xml:space="preserve"> prospettiva </w:t>
      </w:r>
      <w:proofErr w:type="gramStart"/>
      <w:r w:rsidR="00EA39CC">
        <w:t>indu</w:t>
      </w:r>
      <w:r w:rsidR="000F644D">
        <w:t>striale</w:t>
      </w:r>
      <w:r w:rsidR="00EA39CC">
        <w:t xml:space="preserve">  quella</w:t>
      </w:r>
      <w:proofErr w:type="gramEnd"/>
      <w:r w:rsidR="00EA39CC">
        <w:t xml:space="preserve"> di Francoforte</w:t>
      </w:r>
      <w:r w:rsidR="000F644D">
        <w:t xml:space="preserve">, l'altra più politica, </w:t>
      </w:r>
      <w:r w:rsidR="006F3A1A">
        <w:t>la quale</w:t>
      </w:r>
      <w:r w:rsidR="000F644D">
        <w:t xml:space="preserve"> ovviamente non ha altro motivo se non quello di sbarrare la strada alla prima</w:t>
      </w:r>
      <w:r w:rsidR="005E4A4F">
        <w:t xml:space="preserve"> che già dispone di un nutrito gruppo che controlla </w:t>
      </w:r>
      <w:r w:rsidR="00616960">
        <w:t xml:space="preserve">ben </w:t>
      </w:r>
      <w:r w:rsidR="00AE2C9F">
        <w:t>tre ex</w:t>
      </w:r>
      <w:r w:rsidR="005E4A4F">
        <w:t xml:space="preserve"> vettori di bandiera </w:t>
      </w:r>
      <w:r w:rsidR="005E4A4F" w:rsidRPr="00AE2C9F">
        <w:rPr>
          <w:color w:val="FF0000"/>
          <w:sz w:val="18"/>
          <w:szCs w:val="18"/>
        </w:rPr>
        <w:t>(</w:t>
      </w:r>
      <w:r w:rsidR="00616960">
        <w:rPr>
          <w:color w:val="FF0000"/>
          <w:sz w:val="18"/>
          <w:szCs w:val="18"/>
        </w:rPr>
        <w:t>3</w:t>
      </w:r>
      <w:r w:rsidR="005E4A4F" w:rsidRPr="00AE2C9F">
        <w:rPr>
          <w:color w:val="FF0000"/>
          <w:sz w:val="18"/>
          <w:szCs w:val="18"/>
        </w:rPr>
        <w:t>)</w:t>
      </w:r>
      <w:r w:rsidR="00AE2C9F" w:rsidRPr="00AE2C9F">
        <w:rPr>
          <w:color w:val="FF0000"/>
        </w:rPr>
        <w:t xml:space="preserve"> </w:t>
      </w:r>
      <w:r w:rsidR="00AE2C9F">
        <w:t xml:space="preserve">e relativi mercati. Da quest’ultimo punto di vista siamo </w:t>
      </w:r>
      <w:r w:rsidR="001E4C78">
        <w:t>lieti che il mercato italiano vada ai francesi che non al già troppo consolidato gruppo tedesco.</w:t>
      </w:r>
    </w:p>
    <w:p w14:paraId="71C1D852" w14:textId="1AB751AA" w:rsidR="003915F0" w:rsidRDefault="00716CB1" w:rsidP="000F644D">
      <w:r>
        <w:t>C’è anche un altro motivo che ci fa ben sperare: esiste un precedente di compagnia di successo c</w:t>
      </w:r>
      <w:r w:rsidR="00095C8C">
        <w:t>he vede nel suo azionariato</w:t>
      </w:r>
      <w:r w:rsidR="002967E6">
        <w:t xml:space="preserve"> un consistente investimento di</w:t>
      </w:r>
      <w:r>
        <w:t xml:space="preserve"> un Private equity</w:t>
      </w:r>
      <w:r w:rsidR="00530B71">
        <w:t>. Si tratta della Indigo Partners</w:t>
      </w:r>
      <w:r w:rsidR="00B05E63">
        <w:t xml:space="preserve"> (anch’essa statunitense basata a Phoenix)</w:t>
      </w:r>
      <w:r w:rsidR="00265264">
        <w:t xml:space="preserve"> il cui capitale è da tempo presente</w:t>
      </w:r>
      <w:r w:rsidR="00AD0FA5">
        <w:t xml:space="preserve"> </w:t>
      </w:r>
      <w:r w:rsidR="00265264">
        <w:t>nel</w:t>
      </w:r>
      <w:r w:rsidR="00AD0FA5">
        <w:t xml:space="preserve">la multinazionale Wizz Air la  quale </w:t>
      </w:r>
      <w:r w:rsidR="002967E6">
        <w:t>continu</w:t>
      </w:r>
      <w:r w:rsidR="00530B71">
        <w:t>a</w:t>
      </w:r>
      <w:r w:rsidR="002967E6">
        <w:t xml:space="preserve"> a crescere nei numeri facendo una accesa concorrenza </w:t>
      </w:r>
      <w:r w:rsidR="003915F0">
        <w:t xml:space="preserve"> alle maggiori LCC europee.</w:t>
      </w:r>
    </w:p>
    <w:p w14:paraId="08A5A7C8" w14:textId="77777777" w:rsidR="0054610A" w:rsidRDefault="0054610A" w:rsidP="0054610A"/>
    <w:p w14:paraId="25575FD3" w14:textId="60E5AC3B" w:rsidR="00B96072" w:rsidRPr="00494787" w:rsidRDefault="00B96072" w:rsidP="00494787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96072">
        <w:rPr>
          <w:sz w:val="20"/>
          <w:szCs w:val="20"/>
        </w:rPr>
        <w:t>https://whalewisdom.com/filer/certares-management-llc</w:t>
      </w:r>
    </w:p>
    <w:p w14:paraId="56FBD05F" w14:textId="085DC5F5" w:rsidR="0054610A" w:rsidRDefault="00B05E63" w:rsidP="002558E5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5" w:history="1">
        <w:r w:rsidR="00B96072" w:rsidRPr="004479BC">
          <w:rPr>
            <w:rStyle w:val="Collegamentoipertestuale"/>
            <w:sz w:val="20"/>
            <w:szCs w:val="20"/>
          </w:rPr>
          <w:t>https://www.travelguys.fr/2022/08/25/vente-dita-airways-un-choix-economique-ou-politique/</w:t>
        </w:r>
      </w:hyperlink>
    </w:p>
    <w:p w14:paraId="2BDE71F6" w14:textId="163F3950" w:rsidR="002F1E9B" w:rsidRDefault="002F1E9B" w:rsidP="002558E5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Nel gr</w:t>
      </w:r>
      <w:r w:rsidR="00CE2E29">
        <w:rPr>
          <w:sz w:val="20"/>
          <w:szCs w:val="20"/>
        </w:rPr>
        <w:t>u</w:t>
      </w:r>
      <w:r>
        <w:rPr>
          <w:sz w:val="20"/>
          <w:szCs w:val="20"/>
        </w:rPr>
        <w:t>ppo Lufthansa già si trovano Sw</w:t>
      </w:r>
      <w:r w:rsidR="000352B8">
        <w:rPr>
          <w:sz w:val="20"/>
          <w:szCs w:val="20"/>
        </w:rPr>
        <w:t>i</w:t>
      </w:r>
      <w:r>
        <w:rPr>
          <w:sz w:val="20"/>
          <w:szCs w:val="20"/>
        </w:rPr>
        <w:t>ss, Austrian Airlines</w:t>
      </w:r>
      <w:r w:rsidR="000352B8">
        <w:rPr>
          <w:sz w:val="20"/>
          <w:szCs w:val="20"/>
        </w:rPr>
        <w:t>, Brussels Airlines, senza dimenticare che ne fa parte anche Air Dolomiti.</w:t>
      </w:r>
    </w:p>
    <w:p w14:paraId="07672BE7" w14:textId="77777777" w:rsidR="00B756D7" w:rsidRDefault="00B756D7" w:rsidP="00B756D7">
      <w:pPr>
        <w:rPr>
          <w:sz w:val="20"/>
          <w:szCs w:val="20"/>
        </w:rPr>
      </w:pPr>
    </w:p>
    <w:p w14:paraId="635432C1" w14:textId="6354DCDF" w:rsidR="00B756D7" w:rsidRDefault="00B05E63" w:rsidP="00B756D7">
      <w:pPr>
        <w:ind w:left="2124" w:firstLine="708"/>
        <w:rPr>
          <w:b/>
          <w:bCs/>
          <w:i/>
          <w:iCs/>
          <w:color w:val="00B0F0"/>
          <w:sz w:val="20"/>
          <w:szCs w:val="20"/>
        </w:rPr>
      </w:pPr>
      <w:hyperlink r:id="rId6" w:history="1">
        <w:r w:rsidR="00B756D7" w:rsidRPr="004479BC">
          <w:rPr>
            <w:rStyle w:val="Collegamentoipertestuale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2A9E3324" w14:textId="77777777" w:rsidR="00B756D7" w:rsidRPr="000E3987" w:rsidRDefault="00B756D7" w:rsidP="00B756D7">
      <w:pPr>
        <w:rPr>
          <w:b/>
          <w:bCs/>
          <w:i/>
          <w:iCs/>
          <w:color w:val="00B0F0"/>
          <w:sz w:val="16"/>
          <w:szCs w:val="16"/>
        </w:rPr>
      </w:pPr>
    </w:p>
    <w:p w14:paraId="1575AA53" w14:textId="283F5B53" w:rsidR="00B308BA" w:rsidRPr="000E3987" w:rsidRDefault="000E3987" w:rsidP="00B308BA">
      <w:pPr>
        <w:rPr>
          <w:sz w:val="16"/>
          <w:szCs w:val="16"/>
        </w:rPr>
      </w:pPr>
      <w:r w:rsidRPr="000E3987">
        <w:rPr>
          <w:sz w:val="16"/>
          <w:szCs w:val="16"/>
        </w:rPr>
        <w:t>31/08/2022</w:t>
      </w:r>
    </w:p>
    <w:p w14:paraId="5E13F583" w14:textId="77777777" w:rsidR="00E45215" w:rsidRDefault="00E45215" w:rsidP="00B308BA"/>
    <w:sectPr w:rsidR="00E45215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0864"/>
    <w:multiLevelType w:val="hybridMultilevel"/>
    <w:tmpl w:val="B55E4B7A"/>
    <w:lvl w:ilvl="0" w:tplc="EA488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32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BA"/>
    <w:rsid w:val="00025394"/>
    <w:rsid w:val="000262DB"/>
    <w:rsid w:val="000352B8"/>
    <w:rsid w:val="00095C8C"/>
    <w:rsid w:val="000D4AF5"/>
    <w:rsid w:val="000E3987"/>
    <w:rsid w:val="000E560D"/>
    <w:rsid w:val="000F644D"/>
    <w:rsid w:val="0015265B"/>
    <w:rsid w:val="00167F3A"/>
    <w:rsid w:val="00174A64"/>
    <w:rsid w:val="001A2E3A"/>
    <w:rsid w:val="001A3788"/>
    <w:rsid w:val="001E4C78"/>
    <w:rsid w:val="00213C88"/>
    <w:rsid w:val="002147E5"/>
    <w:rsid w:val="002558E5"/>
    <w:rsid w:val="00265264"/>
    <w:rsid w:val="002967E6"/>
    <w:rsid w:val="002B0249"/>
    <w:rsid w:val="002E0036"/>
    <w:rsid w:val="002F1E9B"/>
    <w:rsid w:val="00347452"/>
    <w:rsid w:val="003915F0"/>
    <w:rsid w:val="003C2D00"/>
    <w:rsid w:val="003E3EB5"/>
    <w:rsid w:val="003E5ADD"/>
    <w:rsid w:val="004747BB"/>
    <w:rsid w:val="00494787"/>
    <w:rsid w:val="004A167E"/>
    <w:rsid w:val="004C3DEA"/>
    <w:rsid w:val="004E7B6B"/>
    <w:rsid w:val="005005A2"/>
    <w:rsid w:val="00530B71"/>
    <w:rsid w:val="005411CB"/>
    <w:rsid w:val="0054610A"/>
    <w:rsid w:val="00550016"/>
    <w:rsid w:val="005A6521"/>
    <w:rsid w:val="005B0FDC"/>
    <w:rsid w:val="005B5076"/>
    <w:rsid w:val="005E1786"/>
    <w:rsid w:val="005E4A4F"/>
    <w:rsid w:val="00604CA3"/>
    <w:rsid w:val="00616960"/>
    <w:rsid w:val="00663A1F"/>
    <w:rsid w:val="00670E81"/>
    <w:rsid w:val="006D1131"/>
    <w:rsid w:val="006E2F69"/>
    <w:rsid w:val="006F3A1A"/>
    <w:rsid w:val="00707878"/>
    <w:rsid w:val="00716CB1"/>
    <w:rsid w:val="00734203"/>
    <w:rsid w:val="00757CFE"/>
    <w:rsid w:val="007A535C"/>
    <w:rsid w:val="007C7F7B"/>
    <w:rsid w:val="007E41C4"/>
    <w:rsid w:val="007F1974"/>
    <w:rsid w:val="008A082F"/>
    <w:rsid w:val="00943CDE"/>
    <w:rsid w:val="00984BA1"/>
    <w:rsid w:val="0099129E"/>
    <w:rsid w:val="00A052A2"/>
    <w:rsid w:val="00A271C3"/>
    <w:rsid w:val="00A6136A"/>
    <w:rsid w:val="00AB381C"/>
    <w:rsid w:val="00AD0FA5"/>
    <w:rsid w:val="00AE2C9F"/>
    <w:rsid w:val="00B05E63"/>
    <w:rsid w:val="00B2194E"/>
    <w:rsid w:val="00B231AD"/>
    <w:rsid w:val="00B308BA"/>
    <w:rsid w:val="00B33184"/>
    <w:rsid w:val="00B43955"/>
    <w:rsid w:val="00B7107E"/>
    <w:rsid w:val="00B756D7"/>
    <w:rsid w:val="00B84B3B"/>
    <w:rsid w:val="00B96072"/>
    <w:rsid w:val="00BA023E"/>
    <w:rsid w:val="00BD3387"/>
    <w:rsid w:val="00C0089D"/>
    <w:rsid w:val="00C21090"/>
    <w:rsid w:val="00C22116"/>
    <w:rsid w:val="00C25BDE"/>
    <w:rsid w:val="00CA1BCD"/>
    <w:rsid w:val="00CA2CEA"/>
    <w:rsid w:val="00CB51CA"/>
    <w:rsid w:val="00CE2E29"/>
    <w:rsid w:val="00CE67E7"/>
    <w:rsid w:val="00D12D55"/>
    <w:rsid w:val="00D20B5E"/>
    <w:rsid w:val="00D3030B"/>
    <w:rsid w:val="00D83026"/>
    <w:rsid w:val="00D84385"/>
    <w:rsid w:val="00DA0FC6"/>
    <w:rsid w:val="00DA676F"/>
    <w:rsid w:val="00DB3B33"/>
    <w:rsid w:val="00DC5978"/>
    <w:rsid w:val="00E0697B"/>
    <w:rsid w:val="00E2198A"/>
    <w:rsid w:val="00E3480F"/>
    <w:rsid w:val="00E45215"/>
    <w:rsid w:val="00E86337"/>
    <w:rsid w:val="00EA39CC"/>
    <w:rsid w:val="00EC051E"/>
    <w:rsid w:val="00EC41F2"/>
    <w:rsid w:val="00EE0035"/>
    <w:rsid w:val="00F143F9"/>
    <w:rsid w:val="00F51FE5"/>
    <w:rsid w:val="00F83DD3"/>
    <w:rsid w:val="00F871B1"/>
    <w:rsid w:val="00F92424"/>
    <w:rsid w:val="00FB0F92"/>
    <w:rsid w:val="00FB69EF"/>
    <w:rsid w:val="00FB7F2C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661B"/>
  <w15:docId w15:val="{771703ED-4A9A-4FA5-9243-D2EEF32F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31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31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hyperlink" Target="https://www.travelguys.fr/2022/08/25/vente-dita-airways-un-choix-economique-ou-polit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98</cp:revision>
  <dcterms:created xsi:type="dcterms:W3CDTF">2022-08-31T10:02:00Z</dcterms:created>
  <dcterms:modified xsi:type="dcterms:W3CDTF">2022-08-31T12:17:00Z</dcterms:modified>
</cp:coreProperties>
</file>