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FD1" w:rsidRDefault="007F4FD1" w:rsidP="007F4FD1">
      <w:pPr>
        <w:rPr>
          <w:b/>
          <w:sz w:val="28"/>
          <w:szCs w:val="28"/>
        </w:rPr>
      </w:pPr>
      <w:r>
        <w:rPr>
          <w:b/>
          <w:noProof/>
          <w:sz w:val="28"/>
          <w:szCs w:val="28"/>
          <w:lang w:eastAsia="it-IT"/>
        </w:rPr>
        <w:drawing>
          <wp:inline distT="0" distB="0" distL="0" distR="0">
            <wp:extent cx="2077200" cy="334800"/>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IN.jpg"/>
                    <pic:cNvPicPr/>
                  </pic:nvPicPr>
                  <pic:blipFill>
                    <a:blip r:embed="rId4">
                      <a:extLst>
                        <a:ext uri="{28A0092B-C50C-407E-A947-70E740481C1C}">
                          <a14:useLocalDpi xmlns:a14="http://schemas.microsoft.com/office/drawing/2010/main" val="0"/>
                        </a:ext>
                      </a:extLst>
                    </a:blip>
                    <a:stretch>
                      <a:fillRect/>
                    </a:stretch>
                  </pic:blipFill>
                  <pic:spPr>
                    <a:xfrm>
                      <a:off x="0" y="0"/>
                      <a:ext cx="2077200" cy="334800"/>
                    </a:xfrm>
                    <a:prstGeom prst="rect">
                      <a:avLst/>
                    </a:prstGeom>
                  </pic:spPr>
                </pic:pic>
              </a:graphicData>
            </a:graphic>
          </wp:inline>
        </w:drawing>
      </w:r>
    </w:p>
    <w:p w:rsidR="007F4FD1" w:rsidRDefault="007F4FD1" w:rsidP="00A93491">
      <w:pPr>
        <w:jc w:val="center"/>
        <w:rPr>
          <w:b/>
          <w:sz w:val="28"/>
          <w:szCs w:val="28"/>
        </w:rPr>
      </w:pPr>
    </w:p>
    <w:p w:rsidR="005E4189" w:rsidRPr="007F4FD1" w:rsidRDefault="00D92FF6" w:rsidP="00A93491">
      <w:pPr>
        <w:jc w:val="center"/>
        <w:rPr>
          <w:b/>
          <w:color w:val="00B0F0"/>
          <w:sz w:val="28"/>
          <w:szCs w:val="28"/>
        </w:rPr>
      </w:pPr>
      <w:r w:rsidRPr="007F4FD1">
        <w:rPr>
          <w:b/>
          <w:color w:val="00B0F0"/>
          <w:sz w:val="28"/>
          <w:szCs w:val="28"/>
        </w:rPr>
        <w:t>COVID 19: QUANTI VOLI IN MENO?</w:t>
      </w:r>
    </w:p>
    <w:p w:rsidR="00A93491" w:rsidRDefault="00A93491"/>
    <w:p w:rsidR="00993EF3" w:rsidRDefault="00D92FF6">
      <w:r>
        <w:t>Non accenna a diminuire il caos nei cieli. Il 2</w:t>
      </w:r>
      <w:r w:rsidR="009C7129">
        <w:t>1</w:t>
      </w:r>
      <w:r>
        <w:t xml:space="preserve"> marzo 2020 </w:t>
      </w:r>
      <w:r w:rsidR="003C0E28">
        <w:t xml:space="preserve">in tutto il mondo </w:t>
      </w:r>
      <w:r>
        <w:t xml:space="preserve">sono stati operati </w:t>
      </w:r>
      <w:r w:rsidR="009C7129">
        <w:t>61.145</w:t>
      </w:r>
      <w:r>
        <w:t xml:space="preserve"> voli commerciali. Il 31 dicembre 2019 erano stati 99.290 </w:t>
      </w:r>
      <w:r w:rsidR="007F4FD1">
        <w:t xml:space="preserve">, </w:t>
      </w:r>
      <w:r>
        <w:t>il 12 luglio scorso in piena alta stagione si era toccata la cifra di 120.273 ; n</w:t>
      </w:r>
      <w:r w:rsidR="007F4FD1">
        <w:t>el nostro P</w:t>
      </w:r>
      <w:r>
        <w:t xml:space="preserve">aese alle stesse date abbiamo avuto rispettivamente </w:t>
      </w:r>
      <w:r w:rsidR="009C7129">
        <w:t>213</w:t>
      </w:r>
      <w:r>
        <w:t xml:space="preserve"> , 2356 e 3717 voli. </w:t>
      </w:r>
      <w:r w:rsidRPr="0004210C">
        <w:rPr>
          <w:color w:val="FF0000"/>
          <w:sz w:val="18"/>
          <w:szCs w:val="18"/>
        </w:rPr>
        <w:t>(1)</w:t>
      </w:r>
      <w:r w:rsidR="003C0E28" w:rsidRPr="0004210C">
        <w:rPr>
          <w:color w:val="FF0000"/>
          <w:sz w:val="18"/>
          <w:szCs w:val="18"/>
        </w:rPr>
        <w:t>.</w:t>
      </w:r>
      <w:r w:rsidR="003C0E28" w:rsidRPr="0004210C">
        <w:rPr>
          <w:color w:val="FF0000"/>
        </w:rPr>
        <w:t xml:space="preserve"> </w:t>
      </w:r>
      <w:r w:rsidR="0004210C">
        <w:t>Ripercussioni a catena si stanno verificando in tutti i comparti dell’aviazione civile</w:t>
      </w:r>
      <w:r w:rsidR="00A93491">
        <w:t xml:space="preserve"> con un effetto domino inarrestabile</w:t>
      </w:r>
      <w:r w:rsidR="0004210C">
        <w:t xml:space="preserve">.  </w:t>
      </w:r>
    </w:p>
    <w:p w:rsidR="00993EF3" w:rsidRDefault="00993EF3">
      <w:r>
        <w:t xml:space="preserve">Andando alle cifre delle singole aerolinee </w:t>
      </w:r>
      <w:r w:rsidR="00A3503E">
        <w:t>questo è il numero dei voli operati</w:t>
      </w:r>
      <w:r w:rsidR="00D76246">
        <w:t>, con relativa forbice di scostamento percentuale</w:t>
      </w:r>
      <w:bookmarkStart w:id="0" w:name="_GoBack"/>
      <w:bookmarkEnd w:id="0"/>
      <w:r>
        <w:t>:</w:t>
      </w:r>
    </w:p>
    <w:p w:rsidR="00993EF3" w:rsidRDefault="00993EF3"/>
    <w:p w:rsidR="00993EF3" w:rsidRPr="00A3503E" w:rsidRDefault="00993EF3">
      <w:pPr>
        <w:rPr>
          <w:sz w:val="16"/>
          <w:szCs w:val="16"/>
        </w:rPr>
      </w:pPr>
      <w:r>
        <w:rPr>
          <w:sz w:val="16"/>
          <w:szCs w:val="16"/>
        </w:rPr>
        <w:tab/>
      </w:r>
      <w:r>
        <w:rPr>
          <w:sz w:val="16"/>
          <w:szCs w:val="16"/>
        </w:rPr>
        <w:tab/>
      </w:r>
      <w:r w:rsidR="00A3503E">
        <w:rPr>
          <w:sz w:val="16"/>
          <w:szCs w:val="16"/>
        </w:rPr>
        <w:tab/>
      </w:r>
      <w:r w:rsidR="00A3503E">
        <w:rPr>
          <w:sz w:val="16"/>
          <w:szCs w:val="16"/>
        </w:rPr>
        <w:tab/>
      </w:r>
      <w:r w:rsidRPr="00A3503E">
        <w:rPr>
          <w:sz w:val="16"/>
          <w:szCs w:val="16"/>
        </w:rPr>
        <w:t>BA</w:t>
      </w:r>
      <w:r w:rsidRPr="00A3503E">
        <w:rPr>
          <w:sz w:val="16"/>
          <w:szCs w:val="16"/>
        </w:rPr>
        <w:tab/>
        <w:t>RYR</w:t>
      </w:r>
      <w:r w:rsidRPr="00A3503E">
        <w:rPr>
          <w:sz w:val="16"/>
          <w:szCs w:val="16"/>
        </w:rPr>
        <w:tab/>
        <w:t>LH</w:t>
      </w:r>
      <w:r w:rsidRPr="00A3503E">
        <w:rPr>
          <w:sz w:val="16"/>
          <w:szCs w:val="16"/>
        </w:rPr>
        <w:tab/>
        <w:t>KL</w:t>
      </w:r>
      <w:r w:rsidRPr="00A3503E">
        <w:rPr>
          <w:sz w:val="16"/>
          <w:szCs w:val="16"/>
        </w:rPr>
        <w:tab/>
        <w:t>AF</w:t>
      </w:r>
      <w:r w:rsidRPr="00A3503E">
        <w:rPr>
          <w:sz w:val="16"/>
          <w:szCs w:val="16"/>
        </w:rPr>
        <w:tab/>
        <w:t>AZ</w:t>
      </w:r>
    </w:p>
    <w:p w:rsidR="00993EF3" w:rsidRDefault="00993EF3">
      <w:pPr>
        <w:rPr>
          <w:sz w:val="18"/>
          <w:szCs w:val="18"/>
        </w:rPr>
      </w:pPr>
      <w:r>
        <w:rPr>
          <w:sz w:val="18"/>
          <w:szCs w:val="18"/>
        </w:rPr>
        <w:t>21/3/2020</w:t>
      </w:r>
      <w:r>
        <w:rPr>
          <w:sz w:val="18"/>
          <w:szCs w:val="18"/>
        </w:rPr>
        <w:tab/>
      </w:r>
      <w:r w:rsidR="00A3503E">
        <w:rPr>
          <w:sz w:val="18"/>
          <w:szCs w:val="18"/>
        </w:rPr>
        <w:tab/>
      </w:r>
      <w:r w:rsidR="00A3503E">
        <w:rPr>
          <w:sz w:val="18"/>
          <w:szCs w:val="18"/>
        </w:rPr>
        <w:tab/>
      </w:r>
      <w:r>
        <w:rPr>
          <w:sz w:val="18"/>
          <w:szCs w:val="18"/>
        </w:rPr>
        <w:t>361</w:t>
      </w:r>
      <w:r>
        <w:rPr>
          <w:sz w:val="18"/>
          <w:szCs w:val="18"/>
        </w:rPr>
        <w:tab/>
        <w:t>415</w:t>
      </w:r>
      <w:r>
        <w:rPr>
          <w:sz w:val="18"/>
          <w:szCs w:val="18"/>
        </w:rPr>
        <w:tab/>
        <w:t>360</w:t>
      </w:r>
      <w:r>
        <w:rPr>
          <w:sz w:val="18"/>
          <w:szCs w:val="18"/>
        </w:rPr>
        <w:tab/>
        <w:t>273</w:t>
      </w:r>
      <w:r>
        <w:rPr>
          <w:sz w:val="18"/>
          <w:szCs w:val="18"/>
        </w:rPr>
        <w:tab/>
        <w:t>302</w:t>
      </w:r>
      <w:r>
        <w:rPr>
          <w:sz w:val="18"/>
          <w:szCs w:val="18"/>
        </w:rPr>
        <w:tab/>
        <w:t>100</w:t>
      </w:r>
    </w:p>
    <w:p w:rsidR="00993EF3" w:rsidRDefault="00993EF3">
      <w:pPr>
        <w:rPr>
          <w:sz w:val="18"/>
          <w:szCs w:val="18"/>
        </w:rPr>
      </w:pPr>
      <w:r>
        <w:rPr>
          <w:sz w:val="18"/>
          <w:szCs w:val="18"/>
        </w:rPr>
        <w:t>31/12/2019</w:t>
      </w:r>
      <w:r>
        <w:rPr>
          <w:sz w:val="18"/>
          <w:szCs w:val="18"/>
        </w:rPr>
        <w:tab/>
      </w:r>
      <w:r w:rsidR="00A3503E">
        <w:rPr>
          <w:sz w:val="18"/>
          <w:szCs w:val="18"/>
        </w:rPr>
        <w:tab/>
      </w:r>
      <w:r w:rsidR="00A3503E">
        <w:rPr>
          <w:sz w:val="18"/>
          <w:szCs w:val="18"/>
        </w:rPr>
        <w:tab/>
      </w:r>
      <w:r>
        <w:rPr>
          <w:sz w:val="18"/>
          <w:szCs w:val="18"/>
        </w:rPr>
        <w:t>651</w:t>
      </w:r>
      <w:r>
        <w:rPr>
          <w:sz w:val="18"/>
          <w:szCs w:val="18"/>
        </w:rPr>
        <w:tab/>
        <w:t>1728</w:t>
      </w:r>
      <w:r>
        <w:rPr>
          <w:sz w:val="18"/>
          <w:szCs w:val="18"/>
        </w:rPr>
        <w:tab/>
        <w:t>633</w:t>
      </w:r>
      <w:r>
        <w:rPr>
          <w:sz w:val="18"/>
          <w:szCs w:val="18"/>
        </w:rPr>
        <w:tab/>
        <w:t>622</w:t>
      </w:r>
      <w:r>
        <w:rPr>
          <w:sz w:val="18"/>
          <w:szCs w:val="18"/>
        </w:rPr>
        <w:tab/>
        <w:t>839</w:t>
      </w:r>
      <w:r>
        <w:rPr>
          <w:sz w:val="18"/>
          <w:szCs w:val="18"/>
        </w:rPr>
        <w:tab/>
        <w:t>430</w:t>
      </w:r>
    </w:p>
    <w:p w:rsidR="00993EF3" w:rsidRDefault="00993EF3">
      <w:pPr>
        <w:rPr>
          <w:sz w:val="18"/>
          <w:szCs w:val="18"/>
        </w:rPr>
      </w:pPr>
      <w:r>
        <w:rPr>
          <w:sz w:val="18"/>
          <w:szCs w:val="18"/>
        </w:rPr>
        <w:t>12/7/2019</w:t>
      </w:r>
      <w:r>
        <w:rPr>
          <w:sz w:val="18"/>
          <w:szCs w:val="18"/>
        </w:rPr>
        <w:tab/>
      </w:r>
      <w:r w:rsidR="00A3503E">
        <w:rPr>
          <w:sz w:val="18"/>
          <w:szCs w:val="18"/>
        </w:rPr>
        <w:tab/>
      </w:r>
      <w:r w:rsidR="00A3503E">
        <w:rPr>
          <w:sz w:val="18"/>
          <w:szCs w:val="18"/>
        </w:rPr>
        <w:tab/>
      </w:r>
      <w:r>
        <w:rPr>
          <w:sz w:val="18"/>
          <w:szCs w:val="18"/>
        </w:rPr>
        <w:t>990</w:t>
      </w:r>
      <w:r>
        <w:rPr>
          <w:sz w:val="18"/>
          <w:szCs w:val="18"/>
        </w:rPr>
        <w:tab/>
        <w:t>2352</w:t>
      </w:r>
      <w:r>
        <w:rPr>
          <w:sz w:val="18"/>
          <w:szCs w:val="18"/>
        </w:rPr>
        <w:tab/>
        <w:t>1711</w:t>
      </w:r>
      <w:r>
        <w:rPr>
          <w:sz w:val="18"/>
          <w:szCs w:val="18"/>
        </w:rPr>
        <w:tab/>
        <w:t>800</w:t>
      </w:r>
      <w:r>
        <w:rPr>
          <w:sz w:val="18"/>
          <w:szCs w:val="18"/>
        </w:rPr>
        <w:tab/>
        <w:t>1011</w:t>
      </w:r>
      <w:r>
        <w:rPr>
          <w:sz w:val="18"/>
          <w:szCs w:val="18"/>
        </w:rPr>
        <w:tab/>
        <w:t>589</w:t>
      </w:r>
    </w:p>
    <w:p w:rsidR="00A3503E" w:rsidRDefault="00A3503E">
      <w:pPr>
        <w:rPr>
          <w:sz w:val="18"/>
          <w:szCs w:val="18"/>
        </w:rPr>
      </w:pPr>
      <w:r>
        <w:rPr>
          <w:sz w:val="18"/>
          <w:szCs w:val="18"/>
        </w:rPr>
        <w:t xml:space="preserve">21 marzo vs 12 luglio 2019:  </w:t>
      </w:r>
      <w:r>
        <w:rPr>
          <w:sz w:val="18"/>
          <w:szCs w:val="18"/>
        </w:rPr>
        <w:tab/>
        <w:t xml:space="preserve">                -6</w:t>
      </w:r>
      <w:r w:rsidR="00EA0B06">
        <w:rPr>
          <w:sz w:val="18"/>
          <w:szCs w:val="18"/>
        </w:rPr>
        <w:t>4</w:t>
      </w:r>
      <w:r>
        <w:rPr>
          <w:sz w:val="18"/>
          <w:szCs w:val="18"/>
        </w:rPr>
        <w:t>%</w:t>
      </w:r>
      <w:r>
        <w:rPr>
          <w:sz w:val="18"/>
          <w:szCs w:val="18"/>
        </w:rPr>
        <w:tab/>
        <w:t>-8</w:t>
      </w:r>
      <w:r w:rsidR="00EA0B06">
        <w:rPr>
          <w:sz w:val="18"/>
          <w:szCs w:val="18"/>
        </w:rPr>
        <w:t>2</w:t>
      </w:r>
      <w:r>
        <w:rPr>
          <w:sz w:val="18"/>
          <w:szCs w:val="18"/>
        </w:rPr>
        <w:t>%</w:t>
      </w:r>
      <w:r>
        <w:rPr>
          <w:sz w:val="18"/>
          <w:szCs w:val="18"/>
        </w:rPr>
        <w:tab/>
        <w:t>-79%</w:t>
      </w:r>
      <w:r>
        <w:rPr>
          <w:sz w:val="18"/>
          <w:szCs w:val="18"/>
        </w:rPr>
        <w:tab/>
        <w:t>-66%</w:t>
      </w:r>
      <w:r>
        <w:rPr>
          <w:sz w:val="18"/>
          <w:szCs w:val="18"/>
        </w:rPr>
        <w:tab/>
        <w:t>-70%</w:t>
      </w:r>
      <w:r>
        <w:rPr>
          <w:sz w:val="18"/>
          <w:szCs w:val="18"/>
        </w:rPr>
        <w:tab/>
        <w:t>-83%</w:t>
      </w:r>
    </w:p>
    <w:p w:rsidR="00A3503E" w:rsidRPr="00993EF3" w:rsidRDefault="00A3503E">
      <w:pPr>
        <w:rPr>
          <w:sz w:val="18"/>
          <w:szCs w:val="18"/>
        </w:rPr>
      </w:pPr>
    </w:p>
    <w:p w:rsidR="00D92FF6" w:rsidRDefault="00A3503E">
      <w:r>
        <w:t>Come si vede le riduzioni sono eclatanti, e s</w:t>
      </w:r>
      <w:r w:rsidR="0004210C">
        <w:t>e le aerolinee riducono i voli due</w:t>
      </w:r>
      <w:r w:rsidR="002B5BF1">
        <w:t xml:space="preserve"> sono</w:t>
      </w:r>
      <w:r w:rsidR="0004210C">
        <w:t xml:space="preserve"> i soggetti maggiormente colpiti: aeroporti e</w:t>
      </w:r>
      <w:r w:rsidR="00A93491">
        <w:t>d</w:t>
      </w:r>
      <w:r w:rsidR="0004210C">
        <w:t xml:space="preserve"> enti di controllo del traffico aereo</w:t>
      </w:r>
      <w:r w:rsidR="002B5BF1">
        <w:t>, per non parlare poi dell’indotto</w:t>
      </w:r>
      <w:r w:rsidR="009C7129">
        <w:t xml:space="preserve"> che gravita intorno al </w:t>
      </w:r>
      <w:r>
        <w:t>comparto</w:t>
      </w:r>
      <w:r w:rsidR="009C7129">
        <w:t xml:space="preserve"> aereo commerciale</w:t>
      </w:r>
      <w:r w:rsidR="0004210C">
        <w:t>.</w:t>
      </w:r>
    </w:p>
    <w:p w:rsidR="003C0E28" w:rsidRDefault="003C0E28"/>
    <w:p w:rsidR="003C0E28" w:rsidRDefault="003C0E28" w:rsidP="006D090D">
      <w:pPr>
        <w:jc w:val="center"/>
      </w:pPr>
      <w:r>
        <w:rPr>
          <w:noProof/>
          <w:lang w:eastAsia="it-IT"/>
        </w:rPr>
        <w:drawing>
          <wp:inline distT="0" distB="0" distL="0" distR="0">
            <wp:extent cx="6120130" cy="32880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YHOM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20130" cy="3288030"/>
                    </a:xfrm>
                    <a:prstGeom prst="rect">
                      <a:avLst/>
                    </a:prstGeom>
                  </pic:spPr>
                </pic:pic>
              </a:graphicData>
            </a:graphic>
          </wp:inline>
        </w:drawing>
      </w:r>
    </w:p>
    <w:p w:rsidR="00D92FF6" w:rsidRPr="009C7129" w:rsidRDefault="00A93491">
      <w:pPr>
        <w:rPr>
          <w:sz w:val="18"/>
          <w:szCs w:val="18"/>
        </w:rPr>
      </w:pPr>
      <w:r w:rsidRPr="00A93491">
        <w:rPr>
          <w:i/>
          <w:sz w:val="18"/>
          <w:szCs w:val="18"/>
        </w:rPr>
        <w:t>Un pilota austriaco ha voluto disegnare nel cielo una rotta che evidenziata dalla sua partenza al suo arrivo mostra l’invito “STAYHOME”</w:t>
      </w:r>
      <w:r w:rsidR="009C7129">
        <w:rPr>
          <w:i/>
          <w:sz w:val="18"/>
          <w:szCs w:val="18"/>
        </w:rPr>
        <w:t xml:space="preserve"> </w:t>
      </w:r>
      <w:r w:rsidR="009C7129">
        <w:rPr>
          <w:sz w:val="18"/>
          <w:szCs w:val="18"/>
        </w:rPr>
        <w:t xml:space="preserve"> </w:t>
      </w:r>
      <w:r w:rsidR="009C7129" w:rsidRPr="009C7129">
        <w:rPr>
          <w:color w:val="FF0000"/>
          <w:sz w:val="18"/>
          <w:szCs w:val="18"/>
        </w:rPr>
        <w:t>(3)</w:t>
      </w:r>
    </w:p>
    <w:p w:rsidR="00A93491" w:rsidRPr="00A93491" w:rsidRDefault="00A93491">
      <w:pPr>
        <w:rPr>
          <w:sz w:val="18"/>
          <w:szCs w:val="18"/>
        </w:rPr>
      </w:pPr>
    </w:p>
    <w:p w:rsidR="00A3503E" w:rsidRDefault="00A93491">
      <w:r>
        <w:t>F</w:t>
      </w:r>
      <w:r w:rsidR="0004210C">
        <w:t xml:space="preserve">ino </w:t>
      </w:r>
      <w:r w:rsidR="002B5BF1">
        <w:t xml:space="preserve">ad oggi sono state </w:t>
      </w:r>
      <w:r w:rsidR="009C7129">
        <w:t>messe in rilievo</w:t>
      </w:r>
      <w:r w:rsidR="002B5BF1">
        <w:t xml:space="preserve"> </w:t>
      </w:r>
      <w:r w:rsidR="0004210C">
        <w:t xml:space="preserve"> solo ed esclusivamente </w:t>
      </w:r>
      <w:r w:rsidR="002B5BF1">
        <w:t xml:space="preserve">le cifre riguardanti </w:t>
      </w:r>
      <w:r w:rsidR="009C7129">
        <w:t>il calo dei movimenti aeroportuali,</w:t>
      </w:r>
      <w:r>
        <w:t xml:space="preserve"> ma</w:t>
      </w:r>
      <w:r w:rsidR="0004210C">
        <w:t xml:space="preserve"> sarà il caso di ricordare che</w:t>
      </w:r>
      <w:r>
        <w:t xml:space="preserve"> non meno grave è la crisi degli enti </w:t>
      </w:r>
      <w:r w:rsidR="009C7129">
        <w:t xml:space="preserve">di controllo del traffico aereo i quali, </w:t>
      </w:r>
    </w:p>
    <w:p w:rsidR="00A3503E" w:rsidRDefault="00A3503E"/>
    <w:p w:rsidR="00A3503E" w:rsidRDefault="00A3503E"/>
    <w:p w:rsidR="0004210C" w:rsidRDefault="009C7129">
      <w:r>
        <w:t>come è noto, traggono il loro revenue dal numero dei voli che assistono.</w:t>
      </w:r>
      <w:r w:rsidR="0004210C">
        <w:t xml:space="preserve"> </w:t>
      </w:r>
      <w:r w:rsidR="00A93491">
        <w:t>A</w:t>
      </w:r>
      <w:r w:rsidR="0004210C">
        <w:t xml:space="preserve"> tal proposito è scesa in campo anche la CANSO, (Civil Air Navigation Services Organisation)</w:t>
      </w:r>
      <w:r w:rsidR="006D090D">
        <w:t xml:space="preserve"> l</w:t>
      </w:r>
      <w:r w:rsidR="00D270E9">
        <w:t>’associazione che raggruppa i fornitori dell’assistenza al volo.</w:t>
      </w:r>
    </w:p>
    <w:p w:rsidR="0004210C" w:rsidRDefault="0004210C" w:rsidP="0004210C">
      <w:r w:rsidRPr="00884CFC">
        <w:rPr>
          <w:i/>
        </w:rPr>
        <w:t>"Mentre i nostri clienti ovvero le compagnie aeree sono comprensibilmente le più colpite, anche gli ANSP (gli enti che provvedono ad assicurare il controllo del traffico aereo) stanno subendo gravi conseguenze", ha dichiarato il Direttore Generale di CANSO, Simon Hocquard. "Le entrate degli ANSP sono direttamente correlate al volume di traffico aereo che controllano e quindi sono estremamente vulnerabili al calo del traffico". Molti stanno già adottando misure di contenimento dei costi, ma non c'è dubbio che una diminuzione delle entrate potrebbe compromettere significativamente la loro capacità di gestire il traffico in modo sicuro e senza soluzione di continuità quando i volumi inevitabilmente riprenderanno a crescere. La gestione del traffico aereo è una parte critica delle infrastrutture nazionali, e quindi CANSO sta esortando gli Stati a includere gli ANSP in qualsiasi piano di ripresa finanziaria</w:t>
      </w:r>
      <w:r>
        <w:t>".</w:t>
      </w:r>
      <w:r w:rsidR="00884CFC">
        <w:t xml:space="preserve">  </w:t>
      </w:r>
      <w:r w:rsidR="00884CFC" w:rsidRPr="007F4FD1">
        <w:rPr>
          <w:color w:val="FF0000"/>
          <w:sz w:val="18"/>
          <w:szCs w:val="18"/>
        </w:rPr>
        <w:t>(2)</w:t>
      </w:r>
    </w:p>
    <w:p w:rsidR="006D4B14" w:rsidRDefault="006D4B14" w:rsidP="0004210C">
      <w:pPr>
        <w:rPr>
          <w:i/>
        </w:rPr>
      </w:pPr>
      <w:r>
        <w:t>Va precisato che a</w:t>
      </w:r>
      <w:r w:rsidRPr="006D4B14">
        <w:t xml:space="preserve"> differenza delle compagnie aeree</w:t>
      </w:r>
      <w:r w:rsidR="007F4FD1">
        <w:t xml:space="preserve"> che possono sospendere le operazioni e </w:t>
      </w:r>
      <w:r w:rsidR="002B5BF1">
        <w:t>adottare provvedimenti nei confronti del personale</w:t>
      </w:r>
      <w:r w:rsidRPr="006D4B14">
        <w:t>,</w:t>
      </w:r>
      <w:r w:rsidR="007F4FD1">
        <w:t xml:space="preserve"> per gli enti del controllo traffico che debbono assicurare operazioni H24 per 365 giorni indipendentemente dal numero voli assistito, azioni di riduzione personale sono </w:t>
      </w:r>
      <w:r w:rsidR="002B5BF1">
        <w:t>pressochè</w:t>
      </w:r>
      <w:r w:rsidR="007F4FD1">
        <w:t xml:space="preserve"> impossibile da attuare. </w:t>
      </w:r>
      <w:r w:rsidR="006D090D">
        <w:t>In merito h</w:t>
      </w:r>
      <w:r w:rsidR="002B5BF1">
        <w:t xml:space="preserve">a avvertito ancora Hocquard: </w:t>
      </w:r>
      <w:r w:rsidR="007F4FD1">
        <w:t>“</w:t>
      </w:r>
      <w:r w:rsidRPr="007F4FD1">
        <w:rPr>
          <w:i/>
        </w:rPr>
        <w:t>Dobbiamo continuare le nostre operazioni in sicurezza,  mantenere i nostri settori presidiati al fine di garantire il transito sicuro degli aerei, compresi i voli cargo che consegnano forniture mediche vitali e cibo". Non possiamo chiudere il nostro spazio aereo, abbiamo ancora voli da gestire, anche se ad un livello ridotto. Le compagnie aeree e la società si affidano agli ANSP per fornire un servizio sicuro quando il traffico ritorn</w:t>
      </w:r>
      <w:r w:rsidR="002B5BF1">
        <w:rPr>
          <w:i/>
        </w:rPr>
        <w:t>erà</w:t>
      </w:r>
      <w:r w:rsidRPr="007F4FD1">
        <w:rPr>
          <w:i/>
        </w:rPr>
        <w:t>, e quindi gli ANSP devono essere mantenuti solvibili così come le compagnie aeree".</w:t>
      </w:r>
    </w:p>
    <w:p w:rsidR="007F4FD1" w:rsidRDefault="007F4FD1" w:rsidP="0004210C"/>
    <w:p w:rsidR="007F4FD1" w:rsidRPr="007F4FD1" w:rsidRDefault="007F4FD1" w:rsidP="007F4FD1">
      <w:pPr>
        <w:spacing w:after="0"/>
        <w:rPr>
          <w:sz w:val="18"/>
          <w:szCs w:val="18"/>
        </w:rPr>
      </w:pPr>
      <w:r w:rsidRPr="007F4FD1">
        <w:rPr>
          <w:sz w:val="18"/>
          <w:szCs w:val="18"/>
        </w:rPr>
        <w:t>(1) AirNav Radar Box Statistics</w:t>
      </w:r>
    </w:p>
    <w:p w:rsidR="006D4B14" w:rsidRDefault="007F4FD1" w:rsidP="007F4FD1">
      <w:pPr>
        <w:spacing w:after="0"/>
        <w:rPr>
          <w:sz w:val="18"/>
          <w:szCs w:val="18"/>
        </w:rPr>
      </w:pPr>
      <w:r w:rsidRPr="007F4FD1">
        <w:rPr>
          <w:sz w:val="18"/>
          <w:szCs w:val="18"/>
        </w:rPr>
        <w:t xml:space="preserve">(2) </w:t>
      </w:r>
      <w:hyperlink r:id="rId6" w:history="1">
        <w:r w:rsidR="006D4B14" w:rsidRPr="007F4FD1">
          <w:rPr>
            <w:rStyle w:val="Hyperlink"/>
            <w:color w:val="auto"/>
            <w:sz w:val="18"/>
            <w:szCs w:val="18"/>
          </w:rPr>
          <w:t>https://www.canso.org/we-must-act-now-keep-our-skies-safe</w:t>
        </w:r>
      </w:hyperlink>
      <w:r w:rsidR="006D4B14" w:rsidRPr="007F4FD1">
        <w:rPr>
          <w:sz w:val="18"/>
          <w:szCs w:val="18"/>
        </w:rPr>
        <w:t xml:space="preserve">  , 20 marzo 2020</w:t>
      </w:r>
    </w:p>
    <w:p w:rsidR="009C7129" w:rsidRDefault="009C7129" w:rsidP="007F4FD1">
      <w:pPr>
        <w:spacing w:after="0"/>
        <w:rPr>
          <w:sz w:val="18"/>
          <w:szCs w:val="18"/>
        </w:rPr>
      </w:pPr>
      <w:r>
        <w:rPr>
          <w:sz w:val="18"/>
          <w:szCs w:val="18"/>
        </w:rPr>
        <w:t>(3) Da Flightradar24.com</w:t>
      </w:r>
    </w:p>
    <w:p w:rsidR="00E65725" w:rsidRDefault="00E65725" w:rsidP="007F4FD1">
      <w:pPr>
        <w:spacing w:after="0"/>
        <w:rPr>
          <w:sz w:val="18"/>
          <w:szCs w:val="18"/>
        </w:rPr>
      </w:pPr>
    </w:p>
    <w:p w:rsidR="00E65725" w:rsidRPr="00E65725" w:rsidRDefault="00E65725" w:rsidP="007F4FD1">
      <w:pPr>
        <w:spacing w:after="0"/>
        <w:rPr>
          <w:i/>
          <w:sz w:val="18"/>
          <w:szCs w:val="18"/>
          <w:u w:val="single"/>
        </w:rPr>
      </w:pPr>
      <w:r w:rsidRPr="00E65725">
        <w:rPr>
          <w:i/>
          <w:sz w:val="18"/>
          <w:szCs w:val="18"/>
          <w:u w:val="single"/>
        </w:rPr>
        <w:t>Precedenti articoli pubblicati sul COVID19:</w:t>
      </w:r>
    </w:p>
    <w:p w:rsidR="00E65725" w:rsidRDefault="00E65725" w:rsidP="007F4FD1">
      <w:pPr>
        <w:spacing w:after="0"/>
        <w:rPr>
          <w:sz w:val="18"/>
          <w:szCs w:val="18"/>
        </w:rPr>
      </w:pPr>
    </w:p>
    <w:p w:rsidR="00E65725" w:rsidRDefault="00E65725" w:rsidP="007F4FD1">
      <w:pPr>
        <w:spacing w:after="0"/>
        <w:rPr>
          <w:sz w:val="18"/>
          <w:szCs w:val="18"/>
        </w:rPr>
      </w:pPr>
      <w:r>
        <w:rPr>
          <w:sz w:val="18"/>
          <w:szCs w:val="18"/>
        </w:rPr>
        <w:t>5 marzo:</w:t>
      </w:r>
      <w:r>
        <w:rPr>
          <w:sz w:val="18"/>
          <w:szCs w:val="18"/>
        </w:rPr>
        <w:tab/>
        <w:t xml:space="preserve">     Il ruolo dell’aviazione civile nel diffondersi delle epidemie</w:t>
      </w:r>
    </w:p>
    <w:p w:rsidR="00E65725" w:rsidRDefault="00E65725" w:rsidP="007F4FD1">
      <w:pPr>
        <w:spacing w:after="0"/>
        <w:rPr>
          <w:sz w:val="18"/>
          <w:szCs w:val="18"/>
        </w:rPr>
      </w:pPr>
      <w:r>
        <w:rPr>
          <w:sz w:val="18"/>
          <w:szCs w:val="18"/>
        </w:rPr>
        <w:t>10 marzo:     Covid19 &amp; aerei fantasma</w:t>
      </w:r>
    </w:p>
    <w:p w:rsidR="00E65725" w:rsidRDefault="00E65725" w:rsidP="007F4FD1">
      <w:pPr>
        <w:spacing w:after="0"/>
        <w:rPr>
          <w:sz w:val="18"/>
          <w:szCs w:val="18"/>
        </w:rPr>
      </w:pPr>
      <w:r>
        <w:rPr>
          <w:sz w:val="18"/>
          <w:szCs w:val="18"/>
        </w:rPr>
        <w:t>17 marzo:     Aerolinee, il momento è buio, ma...</w:t>
      </w:r>
    </w:p>
    <w:p w:rsidR="00D25787" w:rsidRDefault="00D25787" w:rsidP="007F4FD1">
      <w:pPr>
        <w:spacing w:after="0"/>
        <w:rPr>
          <w:sz w:val="18"/>
          <w:szCs w:val="18"/>
        </w:rPr>
      </w:pPr>
    </w:p>
    <w:p w:rsidR="00D25787" w:rsidRDefault="00D25787" w:rsidP="007F4FD1">
      <w:pPr>
        <w:spacing w:after="0"/>
        <w:rPr>
          <w:sz w:val="18"/>
          <w:szCs w:val="18"/>
        </w:rPr>
      </w:pPr>
    </w:p>
    <w:p w:rsidR="00D25787" w:rsidRDefault="00D25787" w:rsidP="007F4FD1">
      <w:pPr>
        <w:spacing w:after="0"/>
        <w:rPr>
          <w:b/>
          <w:i/>
          <w:color w:val="00B0F0"/>
          <w:sz w:val="24"/>
          <w:szCs w:val="24"/>
        </w:rPr>
      </w:pPr>
      <w:r>
        <w:rPr>
          <w:sz w:val="18"/>
          <w:szCs w:val="18"/>
        </w:rPr>
        <w:tab/>
      </w:r>
      <w:r>
        <w:rPr>
          <w:sz w:val="18"/>
          <w:szCs w:val="18"/>
        </w:rPr>
        <w:tab/>
      </w:r>
      <w:r>
        <w:rPr>
          <w:sz w:val="18"/>
          <w:szCs w:val="18"/>
        </w:rPr>
        <w:tab/>
      </w:r>
      <w:r>
        <w:rPr>
          <w:sz w:val="18"/>
          <w:szCs w:val="18"/>
        </w:rPr>
        <w:tab/>
      </w:r>
      <w:r>
        <w:rPr>
          <w:sz w:val="18"/>
          <w:szCs w:val="18"/>
        </w:rPr>
        <w:tab/>
      </w:r>
      <w:hyperlink r:id="rId7" w:history="1">
        <w:r w:rsidRPr="00F12F28">
          <w:rPr>
            <w:rStyle w:val="Hyperlink"/>
            <w:b/>
            <w:i/>
            <w:sz w:val="24"/>
            <w:szCs w:val="24"/>
          </w:rPr>
          <w:t>www.aviation-industry-news.com</w:t>
        </w:r>
      </w:hyperlink>
    </w:p>
    <w:p w:rsidR="00D25787" w:rsidRDefault="00D25787" w:rsidP="007F4FD1">
      <w:pPr>
        <w:spacing w:after="0"/>
        <w:rPr>
          <w:b/>
          <w:i/>
          <w:color w:val="00B0F0"/>
          <w:sz w:val="24"/>
          <w:szCs w:val="24"/>
        </w:rPr>
      </w:pPr>
    </w:p>
    <w:p w:rsidR="00D25787" w:rsidRDefault="00D25787" w:rsidP="007F4FD1">
      <w:pPr>
        <w:spacing w:after="0"/>
        <w:rPr>
          <w:b/>
          <w:i/>
          <w:color w:val="00B0F0"/>
          <w:sz w:val="24"/>
          <w:szCs w:val="24"/>
        </w:rPr>
      </w:pPr>
    </w:p>
    <w:p w:rsidR="00D25787" w:rsidRPr="00D25787" w:rsidRDefault="00D25787" w:rsidP="007F4FD1">
      <w:pPr>
        <w:spacing w:after="0"/>
        <w:rPr>
          <w:b/>
          <w:i/>
          <w:sz w:val="16"/>
          <w:szCs w:val="16"/>
        </w:rPr>
      </w:pPr>
      <w:r w:rsidRPr="00D25787">
        <w:rPr>
          <w:b/>
          <w:i/>
          <w:sz w:val="16"/>
          <w:szCs w:val="16"/>
        </w:rPr>
        <w:t>23 marzo 2020</w:t>
      </w:r>
    </w:p>
    <w:sectPr w:rsidR="00D25787" w:rsidRPr="00D25787" w:rsidSect="007F4FD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FF6"/>
    <w:rsid w:val="0004210C"/>
    <w:rsid w:val="002B5BF1"/>
    <w:rsid w:val="003C0E28"/>
    <w:rsid w:val="005E4189"/>
    <w:rsid w:val="006D090D"/>
    <w:rsid w:val="006D4B14"/>
    <w:rsid w:val="007F4FD1"/>
    <w:rsid w:val="00821D78"/>
    <w:rsid w:val="00884CFC"/>
    <w:rsid w:val="00993EF3"/>
    <w:rsid w:val="009C7129"/>
    <w:rsid w:val="00A3503E"/>
    <w:rsid w:val="00A93491"/>
    <w:rsid w:val="00D25787"/>
    <w:rsid w:val="00D270E9"/>
    <w:rsid w:val="00D76246"/>
    <w:rsid w:val="00D92FF6"/>
    <w:rsid w:val="00E65725"/>
    <w:rsid w:val="00EA0B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774070-9216-4504-BC81-56C7AF172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4B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viation-industry-new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nso.org/we-must-act-now-keep-our-skies-safe" TargetMode="External"/><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2</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dc:creator>
  <cp:keywords/>
  <dc:description/>
  <cp:lastModifiedBy>Antonio</cp:lastModifiedBy>
  <cp:revision>16</cp:revision>
  <dcterms:created xsi:type="dcterms:W3CDTF">2020-03-22T16:35:00Z</dcterms:created>
  <dcterms:modified xsi:type="dcterms:W3CDTF">2020-03-23T08:02:00Z</dcterms:modified>
</cp:coreProperties>
</file>