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BBB75A" w14:textId="3559836E" w:rsidR="00F53C77" w:rsidRDefault="00F53C77" w:rsidP="00F53C77">
      <w:pPr>
        <w:spacing w:after="0"/>
        <w:rPr>
          <w:b/>
          <w:bCs/>
          <w:color w:val="0070C0"/>
          <w:sz w:val="24"/>
          <w:szCs w:val="24"/>
        </w:rPr>
      </w:pPr>
      <w:r>
        <w:rPr>
          <w:rFonts w:eastAsia="Times New Roman" w:cs="Arial"/>
          <w:b/>
          <w:noProof/>
          <w:color w:val="4472C4" w:themeColor="accent1"/>
          <w:sz w:val="28"/>
          <w:szCs w:val="28"/>
          <w:lang w:eastAsia="it-IT"/>
        </w:rPr>
        <w:drawing>
          <wp:inline distT="0" distB="0" distL="0" distR="0" wp14:anchorId="4613D2BA" wp14:editId="0187F327">
            <wp:extent cx="1854000" cy="2988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IN.jpg"/>
                    <pic:cNvPicPr/>
                  </pic:nvPicPr>
                  <pic:blipFill>
                    <a:blip r:embed="rId4">
                      <a:extLst>
                        <a:ext uri="{28A0092B-C50C-407E-A947-70E740481C1C}">
                          <a14:useLocalDpi xmlns:a14="http://schemas.microsoft.com/office/drawing/2010/main" val="0"/>
                        </a:ext>
                      </a:extLst>
                    </a:blip>
                    <a:stretch>
                      <a:fillRect/>
                    </a:stretch>
                  </pic:blipFill>
                  <pic:spPr>
                    <a:xfrm>
                      <a:off x="0" y="0"/>
                      <a:ext cx="1854000" cy="298800"/>
                    </a:xfrm>
                    <a:prstGeom prst="rect">
                      <a:avLst/>
                    </a:prstGeom>
                  </pic:spPr>
                </pic:pic>
              </a:graphicData>
            </a:graphic>
          </wp:inline>
        </w:drawing>
      </w:r>
    </w:p>
    <w:p w14:paraId="12CAFD0C" w14:textId="77777777" w:rsidR="00F53C77" w:rsidRDefault="00F53C77" w:rsidP="00CB1EB6">
      <w:pPr>
        <w:spacing w:after="0"/>
        <w:ind w:left="2124" w:firstLine="708"/>
        <w:rPr>
          <w:b/>
          <w:bCs/>
          <w:color w:val="0070C0"/>
          <w:sz w:val="24"/>
          <w:szCs w:val="24"/>
        </w:rPr>
      </w:pPr>
    </w:p>
    <w:p w14:paraId="746A1B8F" w14:textId="5787E0E1" w:rsidR="00994010" w:rsidRDefault="00AC6389" w:rsidP="00CB1EB6">
      <w:pPr>
        <w:spacing w:after="0"/>
        <w:ind w:left="2124" w:firstLine="708"/>
        <w:rPr>
          <w:b/>
          <w:bCs/>
          <w:color w:val="0070C0"/>
          <w:sz w:val="24"/>
          <w:szCs w:val="24"/>
        </w:rPr>
      </w:pPr>
      <w:r w:rsidRPr="00CB1EB6">
        <w:rPr>
          <w:b/>
          <w:bCs/>
          <w:color w:val="0070C0"/>
          <w:sz w:val="24"/>
          <w:szCs w:val="24"/>
        </w:rPr>
        <w:t>ALITALIA, TURISMO &amp; PIL</w:t>
      </w:r>
    </w:p>
    <w:p w14:paraId="38193CBA" w14:textId="77777777" w:rsidR="00705CCF" w:rsidRPr="00CB1EB6" w:rsidRDefault="00705CCF" w:rsidP="00CB1EB6">
      <w:pPr>
        <w:spacing w:after="0"/>
        <w:ind w:left="2124" w:firstLine="708"/>
        <w:rPr>
          <w:b/>
          <w:bCs/>
          <w:color w:val="0070C0"/>
          <w:sz w:val="24"/>
          <w:szCs w:val="24"/>
        </w:rPr>
      </w:pPr>
    </w:p>
    <w:p w14:paraId="70F3C348" w14:textId="77777777" w:rsidR="00994010" w:rsidRDefault="00994010" w:rsidP="00AE3DE6">
      <w:pPr>
        <w:spacing w:after="0"/>
        <w:rPr>
          <w:b/>
          <w:bCs/>
          <w:sz w:val="24"/>
          <w:szCs w:val="24"/>
        </w:rPr>
      </w:pPr>
    </w:p>
    <w:p w14:paraId="2BB4EA38" w14:textId="4DB18124" w:rsidR="0075626D" w:rsidRDefault="00E077D2" w:rsidP="00AE3DE6">
      <w:pPr>
        <w:spacing w:after="0"/>
        <w:rPr>
          <w:sz w:val="24"/>
          <w:szCs w:val="24"/>
        </w:rPr>
      </w:pPr>
      <w:r w:rsidRPr="00E077D2">
        <w:rPr>
          <w:sz w:val="24"/>
          <w:szCs w:val="24"/>
        </w:rPr>
        <w:t>La leg</w:t>
      </w:r>
      <w:r w:rsidR="00CC19B9">
        <w:rPr>
          <w:sz w:val="24"/>
          <w:szCs w:val="24"/>
        </w:rPr>
        <w:t>g</w:t>
      </w:r>
      <w:r w:rsidRPr="00E077D2">
        <w:rPr>
          <w:sz w:val="24"/>
          <w:szCs w:val="24"/>
        </w:rPr>
        <w:t>enda metrop</w:t>
      </w:r>
      <w:r>
        <w:rPr>
          <w:sz w:val="24"/>
          <w:szCs w:val="24"/>
        </w:rPr>
        <w:t xml:space="preserve">olitana che l’Italia non può permettersi di non avere una compagnia aerea è una visione, </w:t>
      </w:r>
      <w:r w:rsidR="00EC0C37">
        <w:rPr>
          <w:sz w:val="24"/>
          <w:szCs w:val="24"/>
        </w:rPr>
        <w:t xml:space="preserve">alquanto </w:t>
      </w:r>
      <w:proofErr w:type="gramStart"/>
      <w:r>
        <w:rPr>
          <w:sz w:val="24"/>
          <w:szCs w:val="24"/>
        </w:rPr>
        <w:t>offuscata,  della</w:t>
      </w:r>
      <w:proofErr w:type="gramEnd"/>
      <w:r>
        <w:rPr>
          <w:sz w:val="24"/>
          <w:szCs w:val="24"/>
        </w:rPr>
        <w:t xml:space="preserve"> realtà </w:t>
      </w:r>
      <w:r w:rsidR="00994010">
        <w:rPr>
          <w:sz w:val="24"/>
          <w:szCs w:val="24"/>
        </w:rPr>
        <w:t xml:space="preserve">la quale </w:t>
      </w:r>
      <w:r>
        <w:rPr>
          <w:sz w:val="24"/>
          <w:szCs w:val="24"/>
        </w:rPr>
        <w:t xml:space="preserve"> può essere discussa sotto due diverse angolazioni. Da un punto di vista della cronaca è effettivamente triste prendere atto che il nostro Paese è l’unico in tutto il continente europeo e</w:t>
      </w:r>
      <w:r w:rsidR="002F30F9">
        <w:rPr>
          <w:sz w:val="24"/>
          <w:szCs w:val="24"/>
        </w:rPr>
        <w:t>d area</w:t>
      </w:r>
      <w:r>
        <w:rPr>
          <w:sz w:val="24"/>
          <w:szCs w:val="24"/>
        </w:rPr>
        <w:t xml:space="preserve"> mediterrane</w:t>
      </w:r>
      <w:r w:rsidR="002F30F9">
        <w:rPr>
          <w:sz w:val="24"/>
          <w:szCs w:val="24"/>
        </w:rPr>
        <w:t>a</w:t>
      </w:r>
      <w:r>
        <w:rPr>
          <w:sz w:val="24"/>
          <w:szCs w:val="24"/>
        </w:rPr>
        <w:t xml:space="preserve"> ad aver annichilito la propria aviazione commerciale. Dalle coste atlantiche del Marocco fino a quelle del Mar Rosso in Egitto, passando per Malta</w:t>
      </w:r>
      <w:r w:rsidR="00994010">
        <w:rPr>
          <w:sz w:val="24"/>
          <w:szCs w:val="24"/>
        </w:rPr>
        <w:t>,</w:t>
      </w:r>
      <w:r>
        <w:rPr>
          <w:sz w:val="24"/>
          <w:szCs w:val="24"/>
        </w:rPr>
        <w:t xml:space="preserve"> ogni nazione mediterranea ha conservato gelosamente il suo vettore di bandiera. E non parliamo poi dei </w:t>
      </w:r>
      <w:r w:rsidR="00FA7149">
        <w:rPr>
          <w:sz w:val="24"/>
          <w:szCs w:val="24"/>
        </w:rPr>
        <w:t>Paesi dell’Europa continentale, dal Portogallo alla Grecia e Paesi del Nord Europa ognuno dei quali</w:t>
      </w:r>
      <w:r w:rsidR="002F30F9">
        <w:rPr>
          <w:sz w:val="24"/>
          <w:szCs w:val="24"/>
        </w:rPr>
        <w:t xml:space="preserve"> nel corso de</w:t>
      </w:r>
      <w:r w:rsidR="00CC19B9">
        <w:rPr>
          <w:sz w:val="24"/>
          <w:szCs w:val="24"/>
        </w:rPr>
        <w:t>gli ultimi</w:t>
      </w:r>
      <w:r w:rsidR="002F30F9">
        <w:rPr>
          <w:sz w:val="24"/>
          <w:szCs w:val="24"/>
        </w:rPr>
        <w:t xml:space="preserve"> </w:t>
      </w:r>
      <w:proofErr w:type="gramStart"/>
      <w:r w:rsidR="002F30F9">
        <w:rPr>
          <w:sz w:val="24"/>
          <w:szCs w:val="24"/>
        </w:rPr>
        <w:t>decenni</w:t>
      </w:r>
      <w:r w:rsidR="00FA7149">
        <w:rPr>
          <w:sz w:val="24"/>
          <w:szCs w:val="24"/>
        </w:rPr>
        <w:t xml:space="preserve"> </w:t>
      </w:r>
      <w:r>
        <w:rPr>
          <w:sz w:val="24"/>
          <w:szCs w:val="24"/>
        </w:rPr>
        <w:t xml:space="preserve"> </w:t>
      </w:r>
      <w:r w:rsidR="00FA7149">
        <w:rPr>
          <w:sz w:val="24"/>
          <w:szCs w:val="24"/>
        </w:rPr>
        <w:t>ha</w:t>
      </w:r>
      <w:proofErr w:type="gramEnd"/>
      <w:r w:rsidR="00FA7149">
        <w:rPr>
          <w:sz w:val="24"/>
          <w:szCs w:val="24"/>
        </w:rPr>
        <w:t xml:space="preserve"> </w:t>
      </w:r>
      <w:r w:rsidR="00CC19B9">
        <w:rPr>
          <w:sz w:val="24"/>
          <w:szCs w:val="24"/>
        </w:rPr>
        <w:t xml:space="preserve">sempre </w:t>
      </w:r>
      <w:r w:rsidR="00FA7149">
        <w:rPr>
          <w:sz w:val="24"/>
          <w:szCs w:val="24"/>
        </w:rPr>
        <w:t xml:space="preserve">visto crescere i numeri riferiti alla sua compagnia aerea nazionale. </w:t>
      </w:r>
      <w:r w:rsidR="00AC6389">
        <w:rPr>
          <w:sz w:val="24"/>
          <w:szCs w:val="24"/>
        </w:rPr>
        <w:t>E</w:t>
      </w:r>
      <w:proofErr w:type="gramStart"/>
      <w:r w:rsidR="00AC6389">
        <w:rPr>
          <w:sz w:val="24"/>
          <w:szCs w:val="24"/>
        </w:rPr>
        <w:t xml:space="preserve">’ </w:t>
      </w:r>
      <w:r w:rsidR="00FA7149">
        <w:rPr>
          <w:sz w:val="24"/>
          <w:szCs w:val="24"/>
        </w:rPr>
        <w:t xml:space="preserve"> </w:t>
      </w:r>
      <w:r w:rsidR="00CC19B9">
        <w:rPr>
          <w:sz w:val="24"/>
          <w:szCs w:val="24"/>
        </w:rPr>
        <w:t>purtroppo</w:t>
      </w:r>
      <w:proofErr w:type="gramEnd"/>
      <w:r w:rsidR="00AE3DE6">
        <w:rPr>
          <w:sz w:val="24"/>
          <w:szCs w:val="24"/>
        </w:rPr>
        <w:t xml:space="preserve"> </w:t>
      </w:r>
      <w:r w:rsidR="00FA7149">
        <w:rPr>
          <w:sz w:val="24"/>
          <w:szCs w:val="24"/>
        </w:rPr>
        <w:t>vero, l’Italia è l’unico  Paese che da anni ormai si ritrova con una aviazione commerciale ridotta all’osso, ridotta al lumicino e ciò ovviamente non può far piacere.</w:t>
      </w:r>
      <w:r w:rsidR="00EC0C37">
        <w:rPr>
          <w:sz w:val="24"/>
          <w:szCs w:val="24"/>
        </w:rPr>
        <w:t xml:space="preserve"> E sia ben chiaro che non stiamo parlando degli effetti </w:t>
      </w:r>
      <w:proofErr w:type="spellStart"/>
      <w:r w:rsidR="00EC0C37">
        <w:rPr>
          <w:sz w:val="24"/>
          <w:szCs w:val="24"/>
        </w:rPr>
        <w:t>Covid</w:t>
      </w:r>
      <w:proofErr w:type="spellEnd"/>
      <w:r w:rsidR="00EC0C37">
        <w:rPr>
          <w:sz w:val="24"/>
          <w:szCs w:val="24"/>
        </w:rPr>
        <w:t>.</w:t>
      </w:r>
    </w:p>
    <w:p w14:paraId="2DB42549" w14:textId="77777777" w:rsidR="00684204" w:rsidRDefault="00684204" w:rsidP="00AE3DE6">
      <w:pPr>
        <w:spacing w:after="0"/>
        <w:rPr>
          <w:sz w:val="24"/>
          <w:szCs w:val="24"/>
        </w:rPr>
      </w:pPr>
    </w:p>
    <w:p w14:paraId="5BDB5384" w14:textId="0A1A046B" w:rsidR="002F30F9" w:rsidRDefault="002F30F9" w:rsidP="00EC0C37">
      <w:pPr>
        <w:spacing w:after="0"/>
        <w:rPr>
          <w:sz w:val="24"/>
          <w:szCs w:val="24"/>
        </w:rPr>
      </w:pPr>
      <w:r>
        <w:rPr>
          <w:sz w:val="24"/>
          <w:szCs w:val="24"/>
        </w:rPr>
        <w:t xml:space="preserve">Fiumi di inchiostro sono stati usati per ripercorrere le cronache di questa incredibile </w:t>
      </w:r>
      <w:r w:rsidRPr="00A1045F">
        <w:rPr>
          <w:i/>
          <w:iCs/>
          <w:sz w:val="24"/>
          <w:szCs w:val="24"/>
        </w:rPr>
        <w:t>debacle.</w:t>
      </w:r>
      <w:r>
        <w:rPr>
          <w:sz w:val="24"/>
          <w:szCs w:val="24"/>
        </w:rPr>
        <w:t xml:space="preserve"> Di certo ch</w:t>
      </w:r>
      <w:r w:rsidR="00A1045F">
        <w:rPr>
          <w:sz w:val="24"/>
          <w:szCs w:val="24"/>
        </w:rPr>
        <w:t>i</w:t>
      </w:r>
      <w:r>
        <w:rPr>
          <w:sz w:val="24"/>
          <w:szCs w:val="24"/>
        </w:rPr>
        <w:t xml:space="preserve"> oggi volesse documentarsi su</w:t>
      </w:r>
      <w:r w:rsidR="0055176D">
        <w:rPr>
          <w:sz w:val="24"/>
          <w:szCs w:val="24"/>
        </w:rPr>
        <w:t>l</w:t>
      </w:r>
      <w:r>
        <w:rPr>
          <w:sz w:val="24"/>
          <w:szCs w:val="24"/>
        </w:rPr>
        <w:t xml:space="preserve"> perché si è </w:t>
      </w:r>
      <w:r w:rsidR="00A1045F">
        <w:rPr>
          <w:sz w:val="24"/>
          <w:szCs w:val="24"/>
        </w:rPr>
        <w:t>passati</w:t>
      </w:r>
      <w:r>
        <w:rPr>
          <w:sz w:val="24"/>
          <w:szCs w:val="24"/>
        </w:rPr>
        <w:t xml:space="preserve"> dall’Alitalia vettore globale ad “</w:t>
      </w:r>
      <w:proofErr w:type="gramStart"/>
      <w:r>
        <w:rPr>
          <w:sz w:val="24"/>
          <w:szCs w:val="24"/>
        </w:rPr>
        <w:t xml:space="preserve">Ita” </w:t>
      </w:r>
      <w:r w:rsidR="00A1045F">
        <w:rPr>
          <w:sz w:val="24"/>
          <w:szCs w:val="24"/>
        </w:rPr>
        <w:t xml:space="preserve"> avrebbe</w:t>
      </w:r>
      <w:proofErr w:type="gramEnd"/>
      <w:r w:rsidR="00A1045F">
        <w:rPr>
          <w:sz w:val="24"/>
          <w:szCs w:val="24"/>
        </w:rPr>
        <w:t xml:space="preserve"> materiale a iosa per studiare quest</w:t>
      </w:r>
      <w:r w:rsidR="00CC19B9">
        <w:rPr>
          <w:sz w:val="24"/>
          <w:szCs w:val="24"/>
        </w:rPr>
        <w:t>a</w:t>
      </w:r>
      <w:r w:rsidR="00A1045F">
        <w:rPr>
          <w:sz w:val="24"/>
          <w:szCs w:val="24"/>
        </w:rPr>
        <w:t xml:space="preserve"> </w:t>
      </w:r>
      <w:r w:rsidR="00CC19B9">
        <w:rPr>
          <w:sz w:val="24"/>
          <w:szCs w:val="24"/>
        </w:rPr>
        <w:t>vicenda</w:t>
      </w:r>
      <w:r w:rsidR="00A1045F">
        <w:rPr>
          <w:sz w:val="24"/>
          <w:szCs w:val="24"/>
        </w:rPr>
        <w:t xml:space="preserve"> tutt</w:t>
      </w:r>
      <w:r w:rsidR="00CC19B9">
        <w:rPr>
          <w:sz w:val="24"/>
          <w:szCs w:val="24"/>
        </w:rPr>
        <w:t>a</w:t>
      </w:r>
      <w:r w:rsidR="00A1045F">
        <w:rPr>
          <w:sz w:val="24"/>
          <w:szCs w:val="24"/>
        </w:rPr>
        <w:t xml:space="preserve"> italian</w:t>
      </w:r>
      <w:r w:rsidR="00CC19B9">
        <w:rPr>
          <w:sz w:val="24"/>
          <w:szCs w:val="24"/>
        </w:rPr>
        <w:t>a</w:t>
      </w:r>
      <w:r w:rsidR="00A1045F">
        <w:rPr>
          <w:sz w:val="24"/>
          <w:szCs w:val="24"/>
        </w:rPr>
        <w:t xml:space="preserve"> di come</w:t>
      </w:r>
      <w:r w:rsidR="00EC0C37">
        <w:rPr>
          <w:sz w:val="24"/>
          <w:szCs w:val="24"/>
        </w:rPr>
        <w:t xml:space="preserve"> si possa</w:t>
      </w:r>
      <w:r w:rsidR="00A1045F">
        <w:rPr>
          <w:sz w:val="24"/>
          <w:szCs w:val="24"/>
        </w:rPr>
        <w:t xml:space="preserve"> distruggere un rinomato vettore aereo e di come </w:t>
      </w:r>
      <w:r w:rsidR="00EC0C37">
        <w:rPr>
          <w:sz w:val="24"/>
          <w:szCs w:val="24"/>
        </w:rPr>
        <w:t xml:space="preserve">si possa </w:t>
      </w:r>
      <w:r w:rsidR="00A1045F">
        <w:rPr>
          <w:sz w:val="24"/>
          <w:szCs w:val="24"/>
        </w:rPr>
        <w:t>continuare a tenerlo in vita con continue iniezioni di sussidi pubblici</w:t>
      </w:r>
      <w:r w:rsidR="002352E0">
        <w:rPr>
          <w:sz w:val="24"/>
          <w:szCs w:val="24"/>
        </w:rPr>
        <w:t xml:space="preserve"> pur in assenza di un chiaro piano industriale.</w:t>
      </w:r>
      <w:r w:rsidR="00AE3DE6">
        <w:rPr>
          <w:sz w:val="24"/>
          <w:szCs w:val="24"/>
        </w:rPr>
        <w:t xml:space="preserve"> Per usare un termine di moda</w:t>
      </w:r>
      <w:r w:rsidR="002352E0">
        <w:rPr>
          <w:sz w:val="24"/>
          <w:szCs w:val="24"/>
        </w:rPr>
        <w:t>,</w:t>
      </w:r>
      <w:r w:rsidR="00AE3DE6">
        <w:rPr>
          <w:sz w:val="24"/>
          <w:szCs w:val="24"/>
        </w:rPr>
        <w:t xml:space="preserve"> la vicenda Alitalia rappresenta un “case study” degno di venir </w:t>
      </w:r>
      <w:r w:rsidR="00AC6389">
        <w:rPr>
          <w:sz w:val="24"/>
          <w:szCs w:val="24"/>
        </w:rPr>
        <w:t xml:space="preserve">dibattuto </w:t>
      </w:r>
      <w:r w:rsidR="00EC0C37">
        <w:rPr>
          <w:sz w:val="24"/>
          <w:szCs w:val="24"/>
        </w:rPr>
        <w:t>nelle aule</w:t>
      </w:r>
      <w:r w:rsidR="00AE3DE6">
        <w:rPr>
          <w:sz w:val="24"/>
          <w:szCs w:val="24"/>
        </w:rPr>
        <w:t xml:space="preserve"> universit</w:t>
      </w:r>
      <w:r w:rsidR="00EC0C37">
        <w:rPr>
          <w:sz w:val="24"/>
          <w:szCs w:val="24"/>
        </w:rPr>
        <w:t>arie</w:t>
      </w:r>
      <w:r w:rsidR="00AE3DE6">
        <w:rPr>
          <w:sz w:val="24"/>
          <w:szCs w:val="24"/>
        </w:rPr>
        <w:t>.</w:t>
      </w:r>
    </w:p>
    <w:p w14:paraId="2AB8BC7C" w14:textId="23283DFC" w:rsidR="00AE3DE6" w:rsidRDefault="00AE3DE6" w:rsidP="007941BE">
      <w:pPr>
        <w:spacing w:after="0"/>
        <w:rPr>
          <w:sz w:val="24"/>
          <w:szCs w:val="24"/>
        </w:rPr>
      </w:pPr>
      <w:r>
        <w:rPr>
          <w:sz w:val="24"/>
          <w:szCs w:val="24"/>
        </w:rPr>
        <w:t xml:space="preserve">Ma </w:t>
      </w:r>
      <w:r w:rsidR="00AC6389">
        <w:rPr>
          <w:sz w:val="24"/>
          <w:szCs w:val="24"/>
        </w:rPr>
        <w:t>procedendo oltre</w:t>
      </w:r>
      <w:r>
        <w:rPr>
          <w:sz w:val="24"/>
          <w:szCs w:val="24"/>
        </w:rPr>
        <w:t xml:space="preserve">, </w:t>
      </w:r>
      <w:r w:rsidR="00710668">
        <w:rPr>
          <w:sz w:val="24"/>
          <w:szCs w:val="24"/>
        </w:rPr>
        <w:t xml:space="preserve">la appropriata domanda che in questi giorni ci dovremmo porre è </w:t>
      </w:r>
      <w:r>
        <w:rPr>
          <w:sz w:val="24"/>
          <w:szCs w:val="24"/>
        </w:rPr>
        <w:t xml:space="preserve">quanto </w:t>
      </w:r>
      <w:r w:rsidR="00710668">
        <w:rPr>
          <w:sz w:val="24"/>
          <w:szCs w:val="24"/>
        </w:rPr>
        <w:t xml:space="preserve">sia </w:t>
      </w:r>
      <w:r>
        <w:rPr>
          <w:sz w:val="24"/>
          <w:szCs w:val="24"/>
        </w:rPr>
        <w:t xml:space="preserve">corretto </w:t>
      </w:r>
      <w:r w:rsidR="008C2E87">
        <w:rPr>
          <w:sz w:val="24"/>
          <w:szCs w:val="24"/>
        </w:rPr>
        <w:t>collega</w:t>
      </w:r>
      <w:r w:rsidR="007941BE">
        <w:rPr>
          <w:sz w:val="24"/>
          <w:szCs w:val="24"/>
        </w:rPr>
        <w:t>re</w:t>
      </w:r>
      <w:r w:rsidR="008C2E87">
        <w:rPr>
          <w:sz w:val="24"/>
          <w:szCs w:val="24"/>
        </w:rPr>
        <w:t xml:space="preserve"> </w:t>
      </w:r>
      <w:r w:rsidR="00710668">
        <w:rPr>
          <w:sz w:val="24"/>
          <w:szCs w:val="24"/>
        </w:rPr>
        <w:t>la sbandierata,</w:t>
      </w:r>
      <w:r w:rsidR="008C2E87">
        <w:rPr>
          <w:sz w:val="24"/>
          <w:szCs w:val="24"/>
        </w:rPr>
        <w:t xml:space="preserve"> </w:t>
      </w:r>
      <w:r w:rsidR="00AC6389">
        <w:rPr>
          <w:sz w:val="24"/>
          <w:szCs w:val="24"/>
        </w:rPr>
        <w:t xml:space="preserve">presunta </w:t>
      </w:r>
      <w:r w:rsidR="00691EBF">
        <w:rPr>
          <w:sz w:val="24"/>
          <w:szCs w:val="24"/>
        </w:rPr>
        <w:t>necessità di un vettore nazionale</w:t>
      </w:r>
      <w:r w:rsidR="008C2E87">
        <w:rPr>
          <w:sz w:val="24"/>
          <w:szCs w:val="24"/>
        </w:rPr>
        <w:t xml:space="preserve"> </w:t>
      </w:r>
      <w:r w:rsidR="007941BE">
        <w:rPr>
          <w:sz w:val="24"/>
          <w:szCs w:val="24"/>
        </w:rPr>
        <w:t>all’</w:t>
      </w:r>
      <w:r w:rsidR="008C2E87">
        <w:rPr>
          <w:sz w:val="24"/>
          <w:szCs w:val="24"/>
        </w:rPr>
        <w:t xml:space="preserve">incidenza della voce turismo </w:t>
      </w:r>
      <w:r w:rsidR="00710668">
        <w:rPr>
          <w:sz w:val="24"/>
          <w:szCs w:val="24"/>
        </w:rPr>
        <w:t>de</w:t>
      </w:r>
      <w:r w:rsidR="008C2E87">
        <w:rPr>
          <w:sz w:val="24"/>
          <w:szCs w:val="24"/>
        </w:rPr>
        <w:t>l nostro PIL</w:t>
      </w:r>
      <w:r w:rsidR="00710668">
        <w:rPr>
          <w:sz w:val="24"/>
          <w:szCs w:val="24"/>
        </w:rPr>
        <w:t>.</w:t>
      </w:r>
      <w:r w:rsidR="008C2E87">
        <w:rPr>
          <w:sz w:val="24"/>
          <w:szCs w:val="24"/>
        </w:rPr>
        <w:t xml:space="preserve"> </w:t>
      </w:r>
      <w:r w:rsidR="007941BE">
        <w:rPr>
          <w:sz w:val="24"/>
          <w:szCs w:val="24"/>
        </w:rPr>
        <w:t xml:space="preserve"> </w:t>
      </w:r>
      <w:r w:rsidR="008C2E87">
        <w:rPr>
          <w:sz w:val="24"/>
          <w:szCs w:val="24"/>
        </w:rPr>
        <w:t>E</w:t>
      </w:r>
      <w:r w:rsidR="00743D59">
        <w:rPr>
          <w:sz w:val="24"/>
          <w:szCs w:val="24"/>
        </w:rPr>
        <w:t>’</w:t>
      </w:r>
      <w:r w:rsidR="008C2E87">
        <w:rPr>
          <w:sz w:val="24"/>
          <w:szCs w:val="24"/>
        </w:rPr>
        <w:t xml:space="preserve"> qui</w:t>
      </w:r>
      <w:r w:rsidR="00710668">
        <w:rPr>
          <w:sz w:val="24"/>
          <w:szCs w:val="24"/>
        </w:rPr>
        <w:t xml:space="preserve"> </w:t>
      </w:r>
      <w:proofErr w:type="gramStart"/>
      <w:r w:rsidR="00710668">
        <w:rPr>
          <w:sz w:val="24"/>
          <w:szCs w:val="24"/>
        </w:rPr>
        <w:t xml:space="preserve">infatti </w:t>
      </w:r>
      <w:r w:rsidR="00AC6389">
        <w:rPr>
          <w:sz w:val="24"/>
          <w:szCs w:val="24"/>
        </w:rPr>
        <w:t xml:space="preserve"> su</w:t>
      </w:r>
      <w:proofErr w:type="gramEnd"/>
      <w:r w:rsidR="00AC6389">
        <w:rPr>
          <w:sz w:val="24"/>
          <w:szCs w:val="24"/>
        </w:rPr>
        <w:t xml:space="preserve"> questo specifico aspetto</w:t>
      </w:r>
      <w:r w:rsidR="008C2E87">
        <w:rPr>
          <w:sz w:val="24"/>
          <w:szCs w:val="24"/>
        </w:rPr>
        <w:t xml:space="preserve"> che i mass media </w:t>
      </w:r>
      <w:r w:rsidR="00710668">
        <w:rPr>
          <w:sz w:val="24"/>
          <w:szCs w:val="24"/>
        </w:rPr>
        <w:t xml:space="preserve">nostrani </w:t>
      </w:r>
      <w:r w:rsidR="007941BE">
        <w:rPr>
          <w:sz w:val="24"/>
          <w:szCs w:val="24"/>
        </w:rPr>
        <w:t>contribuiscono a intorbidire</w:t>
      </w:r>
      <w:r w:rsidR="008C2E87">
        <w:rPr>
          <w:sz w:val="24"/>
          <w:szCs w:val="24"/>
        </w:rPr>
        <w:t xml:space="preserve"> le acque.</w:t>
      </w:r>
      <w:r w:rsidR="007941BE">
        <w:rPr>
          <w:sz w:val="24"/>
          <w:szCs w:val="24"/>
        </w:rPr>
        <w:t xml:space="preserve"> </w:t>
      </w:r>
      <w:proofErr w:type="gramStart"/>
      <w:r w:rsidR="00684204">
        <w:rPr>
          <w:sz w:val="24"/>
          <w:szCs w:val="24"/>
        </w:rPr>
        <w:t>E’</w:t>
      </w:r>
      <w:proofErr w:type="gramEnd"/>
      <w:r w:rsidR="00684204">
        <w:rPr>
          <w:sz w:val="24"/>
          <w:szCs w:val="24"/>
        </w:rPr>
        <w:t xml:space="preserve"> questo il </w:t>
      </w:r>
      <w:proofErr w:type="spellStart"/>
      <w:r w:rsidR="00684204" w:rsidRPr="00684204">
        <w:rPr>
          <w:i/>
          <w:iCs/>
          <w:sz w:val="24"/>
          <w:szCs w:val="24"/>
        </w:rPr>
        <w:t>leit</w:t>
      </w:r>
      <w:proofErr w:type="spellEnd"/>
      <w:r w:rsidR="00684204" w:rsidRPr="00684204">
        <w:rPr>
          <w:i/>
          <w:iCs/>
          <w:sz w:val="24"/>
          <w:szCs w:val="24"/>
        </w:rPr>
        <w:t xml:space="preserve"> </w:t>
      </w:r>
      <w:proofErr w:type="spellStart"/>
      <w:r w:rsidR="00684204" w:rsidRPr="00684204">
        <w:rPr>
          <w:i/>
          <w:iCs/>
          <w:sz w:val="24"/>
          <w:szCs w:val="24"/>
        </w:rPr>
        <w:t>motiv</w:t>
      </w:r>
      <w:proofErr w:type="spellEnd"/>
      <w:r w:rsidR="00684204">
        <w:rPr>
          <w:sz w:val="24"/>
          <w:szCs w:val="24"/>
        </w:rPr>
        <w:t xml:space="preserve"> che ci accompagna in questi giorni di ulteriore metamorfosi di Ali</w:t>
      </w:r>
      <w:r w:rsidR="0055176D">
        <w:rPr>
          <w:sz w:val="24"/>
          <w:szCs w:val="24"/>
        </w:rPr>
        <w:t>t</w:t>
      </w:r>
      <w:r w:rsidR="00684204">
        <w:rPr>
          <w:sz w:val="24"/>
          <w:szCs w:val="24"/>
        </w:rPr>
        <w:t xml:space="preserve">alia. </w:t>
      </w:r>
      <w:r w:rsidR="007941BE">
        <w:rPr>
          <w:sz w:val="24"/>
          <w:szCs w:val="24"/>
        </w:rPr>
        <w:t xml:space="preserve"> Il </w:t>
      </w:r>
      <w:r w:rsidR="00EC0C37">
        <w:rPr>
          <w:sz w:val="24"/>
          <w:szCs w:val="24"/>
        </w:rPr>
        <w:t>teorema</w:t>
      </w:r>
      <w:r w:rsidR="007941BE">
        <w:rPr>
          <w:sz w:val="24"/>
          <w:szCs w:val="24"/>
        </w:rPr>
        <w:t xml:space="preserve"> proposto è </w:t>
      </w:r>
      <w:r w:rsidR="00684204">
        <w:rPr>
          <w:sz w:val="24"/>
          <w:szCs w:val="24"/>
        </w:rPr>
        <w:t>presto detto</w:t>
      </w:r>
      <w:r w:rsidR="007941BE">
        <w:rPr>
          <w:sz w:val="24"/>
          <w:szCs w:val="24"/>
        </w:rPr>
        <w:t xml:space="preserve">: il nostro Paese deve avere una compagnia aerea perché senza essa il </w:t>
      </w:r>
      <w:proofErr w:type="gramStart"/>
      <w:r w:rsidR="007941BE">
        <w:rPr>
          <w:sz w:val="24"/>
          <w:szCs w:val="24"/>
        </w:rPr>
        <w:t>turismo,  e</w:t>
      </w:r>
      <w:proofErr w:type="gramEnd"/>
      <w:r w:rsidR="007941BE">
        <w:rPr>
          <w:sz w:val="24"/>
          <w:szCs w:val="24"/>
        </w:rPr>
        <w:t xml:space="preserve"> quindi l’intera economia, ne risentirebbe negativamente.</w:t>
      </w:r>
    </w:p>
    <w:p w14:paraId="509B5EEA" w14:textId="77777777" w:rsidR="00EC0C37" w:rsidRDefault="00EC0C37" w:rsidP="007941BE">
      <w:pPr>
        <w:spacing w:after="0"/>
        <w:rPr>
          <w:sz w:val="24"/>
          <w:szCs w:val="24"/>
        </w:rPr>
      </w:pPr>
    </w:p>
    <w:p w14:paraId="28567187" w14:textId="16CAC9BC" w:rsidR="00942819" w:rsidRPr="00684204" w:rsidRDefault="00942819" w:rsidP="00DD7796">
      <w:pPr>
        <w:spacing w:after="0"/>
        <w:rPr>
          <w:i/>
          <w:iCs/>
          <w:sz w:val="24"/>
          <w:szCs w:val="24"/>
        </w:rPr>
      </w:pPr>
      <w:r>
        <w:rPr>
          <w:sz w:val="24"/>
          <w:szCs w:val="24"/>
        </w:rPr>
        <w:t>Innanzitutto</w:t>
      </w:r>
      <w:r w:rsidR="007941BE">
        <w:rPr>
          <w:sz w:val="24"/>
          <w:szCs w:val="24"/>
        </w:rPr>
        <w:t xml:space="preserve"> </w:t>
      </w:r>
      <w:r>
        <w:rPr>
          <w:sz w:val="24"/>
          <w:szCs w:val="24"/>
        </w:rPr>
        <w:t xml:space="preserve">va evidenziato </w:t>
      </w:r>
      <w:r w:rsidR="007941BE">
        <w:rPr>
          <w:sz w:val="24"/>
          <w:szCs w:val="24"/>
        </w:rPr>
        <w:t xml:space="preserve">che continuare a proporre tale tesi accompagnando gli articoli </w:t>
      </w:r>
      <w:proofErr w:type="gramStart"/>
      <w:r w:rsidR="007941BE">
        <w:rPr>
          <w:sz w:val="24"/>
          <w:szCs w:val="24"/>
        </w:rPr>
        <w:t xml:space="preserve">con </w:t>
      </w:r>
      <w:r w:rsidR="00743D59">
        <w:rPr>
          <w:sz w:val="24"/>
          <w:szCs w:val="24"/>
        </w:rPr>
        <w:t xml:space="preserve"> le</w:t>
      </w:r>
      <w:proofErr w:type="gramEnd"/>
      <w:r w:rsidR="00743D59">
        <w:rPr>
          <w:sz w:val="24"/>
          <w:szCs w:val="24"/>
        </w:rPr>
        <w:t xml:space="preserve"> </w:t>
      </w:r>
      <w:r w:rsidR="00EC0C37">
        <w:rPr>
          <w:sz w:val="24"/>
          <w:szCs w:val="24"/>
        </w:rPr>
        <w:t>generose</w:t>
      </w:r>
      <w:r w:rsidR="00743D59">
        <w:rPr>
          <w:sz w:val="24"/>
          <w:szCs w:val="24"/>
        </w:rPr>
        <w:t xml:space="preserve"> cifre che i governi hanno elargito senza sosta alla compagnia alla scopo di tenerla in vita</w:t>
      </w:r>
      <w:r w:rsidR="007941BE">
        <w:rPr>
          <w:sz w:val="24"/>
          <w:szCs w:val="24"/>
        </w:rPr>
        <w:t>, equivale a</w:t>
      </w:r>
      <w:r>
        <w:rPr>
          <w:sz w:val="24"/>
          <w:szCs w:val="24"/>
        </w:rPr>
        <w:t xml:space="preserve"> mettere i lettori davanti ad un e</w:t>
      </w:r>
      <w:r w:rsidR="00DD7796">
        <w:rPr>
          <w:sz w:val="24"/>
          <w:szCs w:val="24"/>
        </w:rPr>
        <w:t>nigmatico</w:t>
      </w:r>
      <w:r>
        <w:rPr>
          <w:sz w:val="24"/>
          <w:szCs w:val="24"/>
        </w:rPr>
        <w:t xml:space="preserve"> dilemma: </w:t>
      </w:r>
      <w:r w:rsidRPr="00684204">
        <w:rPr>
          <w:i/>
          <w:iCs/>
          <w:sz w:val="24"/>
          <w:szCs w:val="24"/>
        </w:rPr>
        <w:t xml:space="preserve">se </w:t>
      </w:r>
      <w:r w:rsidR="0055176D">
        <w:rPr>
          <w:i/>
          <w:iCs/>
          <w:sz w:val="24"/>
          <w:szCs w:val="24"/>
        </w:rPr>
        <w:t xml:space="preserve">davvero </w:t>
      </w:r>
      <w:r w:rsidRPr="00684204">
        <w:rPr>
          <w:i/>
          <w:iCs/>
          <w:sz w:val="24"/>
          <w:szCs w:val="24"/>
        </w:rPr>
        <w:t>si</w:t>
      </w:r>
      <w:r w:rsidR="00684204">
        <w:rPr>
          <w:i/>
          <w:iCs/>
          <w:sz w:val="24"/>
          <w:szCs w:val="24"/>
        </w:rPr>
        <w:t xml:space="preserve"> è</w:t>
      </w:r>
      <w:r w:rsidRPr="00684204">
        <w:rPr>
          <w:i/>
          <w:iCs/>
          <w:sz w:val="24"/>
          <w:szCs w:val="24"/>
        </w:rPr>
        <w:t xml:space="preserve"> convinti che la compagnia </w:t>
      </w:r>
      <w:r w:rsidR="00684204">
        <w:rPr>
          <w:i/>
          <w:iCs/>
          <w:sz w:val="24"/>
          <w:szCs w:val="24"/>
        </w:rPr>
        <w:t>è</w:t>
      </w:r>
      <w:r w:rsidRPr="00684204">
        <w:rPr>
          <w:i/>
          <w:iCs/>
          <w:sz w:val="24"/>
          <w:szCs w:val="24"/>
        </w:rPr>
        <w:t xml:space="preserve"> utile all’Italia, per</w:t>
      </w:r>
      <w:r w:rsidR="00684204">
        <w:rPr>
          <w:i/>
          <w:iCs/>
          <w:sz w:val="24"/>
          <w:szCs w:val="24"/>
        </w:rPr>
        <w:t xml:space="preserve"> quale motivo ricorda</w:t>
      </w:r>
      <w:r w:rsidR="0055176D">
        <w:rPr>
          <w:i/>
          <w:iCs/>
          <w:sz w:val="24"/>
          <w:szCs w:val="24"/>
        </w:rPr>
        <w:t xml:space="preserve">re ossessivamente </w:t>
      </w:r>
      <w:r w:rsidR="00710668" w:rsidRPr="00684204">
        <w:rPr>
          <w:i/>
          <w:iCs/>
          <w:sz w:val="24"/>
          <w:szCs w:val="24"/>
        </w:rPr>
        <w:t xml:space="preserve"> i</w:t>
      </w:r>
      <w:r w:rsidRPr="00684204">
        <w:rPr>
          <w:i/>
          <w:iCs/>
          <w:sz w:val="24"/>
          <w:szCs w:val="24"/>
        </w:rPr>
        <w:t xml:space="preserve"> </w:t>
      </w:r>
      <w:r w:rsidR="00684204">
        <w:rPr>
          <w:i/>
          <w:iCs/>
          <w:sz w:val="24"/>
          <w:szCs w:val="24"/>
        </w:rPr>
        <w:t>fon</w:t>
      </w:r>
      <w:r w:rsidRPr="00684204">
        <w:rPr>
          <w:i/>
          <w:iCs/>
          <w:sz w:val="24"/>
          <w:szCs w:val="24"/>
        </w:rPr>
        <w:t xml:space="preserve">di elargiti per </w:t>
      </w:r>
      <w:r w:rsidR="007C4967" w:rsidRPr="00684204">
        <w:rPr>
          <w:i/>
          <w:iCs/>
          <w:sz w:val="24"/>
          <w:szCs w:val="24"/>
        </w:rPr>
        <w:t>mantenerla attiva</w:t>
      </w:r>
      <w:r w:rsidRPr="00684204">
        <w:rPr>
          <w:i/>
          <w:iCs/>
          <w:sz w:val="24"/>
          <w:szCs w:val="24"/>
        </w:rPr>
        <w:t xml:space="preserve">? </w:t>
      </w:r>
    </w:p>
    <w:p w14:paraId="34E62A32" w14:textId="7FDF9060" w:rsidR="00691EBF" w:rsidRDefault="00DD7796">
      <w:pPr>
        <w:rPr>
          <w:sz w:val="24"/>
          <w:szCs w:val="24"/>
        </w:rPr>
      </w:pPr>
      <w:r>
        <w:rPr>
          <w:sz w:val="24"/>
          <w:szCs w:val="24"/>
        </w:rPr>
        <w:t xml:space="preserve">La stampa dovrebbe servire a chiarire le idee non a confonderle. </w:t>
      </w:r>
      <w:r w:rsidR="00691EBF">
        <w:rPr>
          <w:sz w:val="24"/>
          <w:szCs w:val="24"/>
        </w:rPr>
        <w:t xml:space="preserve">Detto ciò </w:t>
      </w:r>
      <w:r w:rsidR="00710668">
        <w:rPr>
          <w:sz w:val="24"/>
          <w:szCs w:val="24"/>
        </w:rPr>
        <w:t>cercheremo di chiarire</w:t>
      </w:r>
      <w:r w:rsidR="00691EBF">
        <w:rPr>
          <w:sz w:val="24"/>
          <w:szCs w:val="24"/>
        </w:rPr>
        <w:t xml:space="preserve"> se davvero l’</w:t>
      </w:r>
      <w:r w:rsidR="00942819">
        <w:rPr>
          <w:sz w:val="24"/>
          <w:szCs w:val="24"/>
        </w:rPr>
        <w:t xml:space="preserve">Italia senza Alitalia </w:t>
      </w:r>
      <w:r w:rsidR="00EC0C37">
        <w:rPr>
          <w:sz w:val="24"/>
          <w:szCs w:val="24"/>
        </w:rPr>
        <w:t>corre il</w:t>
      </w:r>
      <w:r w:rsidR="00942819">
        <w:rPr>
          <w:sz w:val="24"/>
          <w:szCs w:val="24"/>
        </w:rPr>
        <w:t xml:space="preserve"> rischio </w:t>
      </w:r>
      <w:r w:rsidR="00EC0C37">
        <w:rPr>
          <w:sz w:val="24"/>
          <w:szCs w:val="24"/>
        </w:rPr>
        <w:t xml:space="preserve">di veder compromesso </w:t>
      </w:r>
      <w:r w:rsidR="00691EBF">
        <w:rPr>
          <w:sz w:val="24"/>
          <w:szCs w:val="24"/>
        </w:rPr>
        <w:t>il mercato turismo</w:t>
      </w:r>
      <w:r>
        <w:rPr>
          <w:sz w:val="24"/>
          <w:szCs w:val="24"/>
        </w:rPr>
        <w:t xml:space="preserve"> </w:t>
      </w:r>
      <w:r w:rsidR="00942819">
        <w:rPr>
          <w:sz w:val="24"/>
          <w:szCs w:val="24"/>
        </w:rPr>
        <w:t>nel nostro Paese</w:t>
      </w:r>
      <w:r w:rsidR="00691EBF">
        <w:rPr>
          <w:sz w:val="24"/>
          <w:szCs w:val="24"/>
        </w:rPr>
        <w:t>.</w:t>
      </w:r>
    </w:p>
    <w:p w14:paraId="4D284FEE" w14:textId="0B036801" w:rsidR="00942819" w:rsidRDefault="00942819">
      <w:pPr>
        <w:rPr>
          <w:sz w:val="24"/>
          <w:szCs w:val="24"/>
        </w:rPr>
      </w:pPr>
      <w:r>
        <w:rPr>
          <w:sz w:val="24"/>
          <w:szCs w:val="24"/>
        </w:rPr>
        <w:t xml:space="preserve">La risposta è </w:t>
      </w:r>
      <w:r w:rsidR="00DD7796">
        <w:rPr>
          <w:sz w:val="24"/>
          <w:szCs w:val="24"/>
        </w:rPr>
        <w:t xml:space="preserve">assolutamente </w:t>
      </w:r>
      <w:r>
        <w:rPr>
          <w:sz w:val="24"/>
          <w:szCs w:val="24"/>
        </w:rPr>
        <w:t>negativa e forniremo le cifre che dimostrano questa nostra affermazione.</w:t>
      </w:r>
    </w:p>
    <w:p w14:paraId="4D706F5D" w14:textId="7CA9EC7D" w:rsidR="00710668" w:rsidRDefault="00EC0C37">
      <w:pPr>
        <w:rPr>
          <w:sz w:val="24"/>
          <w:szCs w:val="24"/>
        </w:rPr>
      </w:pPr>
      <w:proofErr w:type="gramStart"/>
      <w:r>
        <w:rPr>
          <w:sz w:val="24"/>
          <w:szCs w:val="24"/>
        </w:rPr>
        <w:t>E’</w:t>
      </w:r>
      <w:proofErr w:type="gramEnd"/>
      <w:r>
        <w:rPr>
          <w:sz w:val="24"/>
          <w:szCs w:val="24"/>
        </w:rPr>
        <w:t xml:space="preserve"> dall’anno 2014 che Ryanair ha superato Alitalia come num</w:t>
      </w:r>
      <w:r w:rsidR="0080233B">
        <w:rPr>
          <w:sz w:val="24"/>
          <w:szCs w:val="24"/>
        </w:rPr>
        <w:t>e</w:t>
      </w:r>
      <w:r>
        <w:rPr>
          <w:sz w:val="24"/>
          <w:szCs w:val="24"/>
        </w:rPr>
        <w:t>ro passeggeri trasportati da/per i nostri scali.</w:t>
      </w:r>
      <w:r w:rsidR="0080233B">
        <w:rPr>
          <w:sz w:val="24"/>
          <w:szCs w:val="24"/>
        </w:rPr>
        <w:t xml:space="preserve"> A fronte di un andamento altalenante di Alitalia in cont</w:t>
      </w:r>
      <w:r w:rsidR="009319A0">
        <w:rPr>
          <w:sz w:val="24"/>
          <w:szCs w:val="24"/>
        </w:rPr>
        <w:t>inua</w:t>
      </w:r>
      <w:r w:rsidR="0080233B">
        <w:rPr>
          <w:sz w:val="24"/>
          <w:szCs w:val="24"/>
        </w:rPr>
        <w:t xml:space="preserve"> oscillazione tra 23 e 21 </w:t>
      </w:r>
      <w:r w:rsidR="0080233B">
        <w:rPr>
          <w:sz w:val="24"/>
          <w:szCs w:val="24"/>
        </w:rPr>
        <w:lastRenderedPageBreak/>
        <w:t xml:space="preserve">milioni di passeggeri, Ryanair ha in pratica doppiato Alitalia come numero passeggeri movimentanti </w:t>
      </w:r>
      <w:r w:rsidR="00710668">
        <w:rPr>
          <w:sz w:val="24"/>
          <w:szCs w:val="24"/>
        </w:rPr>
        <w:t xml:space="preserve">da/per </w:t>
      </w:r>
      <w:r w:rsidR="0080233B">
        <w:rPr>
          <w:sz w:val="24"/>
          <w:szCs w:val="24"/>
        </w:rPr>
        <w:t>i nostri aeroporti.</w:t>
      </w:r>
    </w:p>
    <w:p w14:paraId="1DE26449" w14:textId="77777777" w:rsidR="0055176D" w:rsidRDefault="0055176D">
      <w:pPr>
        <w:rPr>
          <w:sz w:val="24"/>
          <w:szCs w:val="24"/>
        </w:rPr>
      </w:pPr>
    </w:p>
    <w:p w14:paraId="3D3A5EC9" w14:textId="11495AA2" w:rsidR="0080233B" w:rsidRPr="0080233B" w:rsidRDefault="0080233B">
      <w:pPr>
        <w:rPr>
          <w:sz w:val="18"/>
          <w:szCs w:val="18"/>
        </w:rPr>
      </w:pPr>
      <w:r>
        <w:rPr>
          <w:sz w:val="18"/>
          <w:szCs w:val="18"/>
        </w:rPr>
        <w:tab/>
        <w:t>Alitalia</w:t>
      </w:r>
      <w:r>
        <w:rPr>
          <w:sz w:val="18"/>
          <w:szCs w:val="18"/>
        </w:rPr>
        <w:tab/>
      </w:r>
      <w:r>
        <w:rPr>
          <w:sz w:val="18"/>
          <w:szCs w:val="18"/>
        </w:rPr>
        <w:tab/>
      </w:r>
      <w:r w:rsidR="001564F8">
        <w:rPr>
          <w:sz w:val="18"/>
          <w:szCs w:val="18"/>
        </w:rPr>
        <w:t xml:space="preserve">     </w:t>
      </w:r>
      <w:r>
        <w:rPr>
          <w:sz w:val="18"/>
          <w:szCs w:val="18"/>
        </w:rPr>
        <w:t>Ryanair</w:t>
      </w:r>
    </w:p>
    <w:p w14:paraId="08B06DA8" w14:textId="56268878" w:rsidR="00EC0C37" w:rsidRDefault="00EC0C37" w:rsidP="0080233B">
      <w:pPr>
        <w:spacing w:after="0"/>
        <w:rPr>
          <w:sz w:val="24"/>
          <w:szCs w:val="24"/>
        </w:rPr>
      </w:pPr>
      <w:r>
        <w:rPr>
          <w:sz w:val="24"/>
          <w:szCs w:val="24"/>
        </w:rPr>
        <w:t>2014</w:t>
      </w:r>
      <w:r>
        <w:rPr>
          <w:sz w:val="24"/>
          <w:szCs w:val="24"/>
        </w:rPr>
        <w:tab/>
        <w:t>23.376.000</w:t>
      </w:r>
      <w:r w:rsidR="0080233B">
        <w:rPr>
          <w:sz w:val="24"/>
          <w:szCs w:val="24"/>
        </w:rPr>
        <w:tab/>
        <w:t>26.119.000</w:t>
      </w:r>
    </w:p>
    <w:p w14:paraId="1F4E4620" w14:textId="38F14C53" w:rsidR="0080233B" w:rsidRDefault="0080233B" w:rsidP="0080233B">
      <w:pPr>
        <w:spacing w:after="0"/>
        <w:rPr>
          <w:sz w:val="24"/>
          <w:szCs w:val="24"/>
        </w:rPr>
      </w:pPr>
      <w:r>
        <w:rPr>
          <w:sz w:val="24"/>
          <w:szCs w:val="24"/>
        </w:rPr>
        <w:t>2015</w:t>
      </w:r>
      <w:r>
        <w:rPr>
          <w:sz w:val="24"/>
          <w:szCs w:val="24"/>
        </w:rPr>
        <w:tab/>
        <w:t>22.987.000</w:t>
      </w:r>
      <w:r>
        <w:rPr>
          <w:sz w:val="24"/>
          <w:szCs w:val="24"/>
        </w:rPr>
        <w:tab/>
        <w:t>29.707.000</w:t>
      </w:r>
    </w:p>
    <w:p w14:paraId="1C09E8B1" w14:textId="3FA6311B" w:rsidR="0080233B" w:rsidRDefault="0080233B" w:rsidP="0080233B">
      <w:pPr>
        <w:spacing w:after="0"/>
        <w:rPr>
          <w:sz w:val="24"/>
          <w:szCs w:val="24"/>
        </w:rPr>
      </w:pPr>
      <w:r>
        <w:rPr>
          <w:sz w:val="24"/>
          <w:szCs w:val="24"/>
        </w:rPr>
        <w:t>2016</w:t>
      </w:r>
      <w:r>
        <w:rPr>
          <w:sz w:val="24"/>
          <w:szCs w:val="24"/>
        </w:rPr>
        <w:tab/>
        <w:t>23.106.000</w:t>
      </w:r>
      <w:r>
        <w:rPr>
          <w:sz w:val="24"/>
          <w:szCs w:val="24"/>
        </w:rPr>
        <w:tab/>
        <w:t>32.615.000</w:t>
      </w:r>
    </w:p>
    <w:p w14:paraId="65B6A23D" w14:textId="09CE82CF" w:rsidR="0080233B" w:rsidRDefault="0080233B" w:rsidP="0080233B">
      <w:pPr>
        <w:spacing w:after="0"/>
        <w:rPr>
          <w:sz w:val="24"/>
          <w:szCs w:val="24"/>
        </w:rPr>
      </w:pPr>
      <w:r>
        <w:rPr>
          <w:sz w:val="24"/>
          <w:szCs w:val="24"/>
        </w:rPr>
        <w:t>2017</w:t>
      </w:r>
      <w:r>
        <w:rPr>
          <w:sz w:val="24"/>
          <w:szCs w:val="24"/>
        </w:rPr>
        <w:tab/>
        <w:t>21.765.000</w:t>
      </w:r>
      <w:r>
        <w:rPr>
          <w:sz w:val="24"/>
          <w:szCs w:val="24"/>
        </w:rPr>
        <w:tab/>
        <w:t>36.273.000</w:t>
      </w:r>
    </w:p>
    <w:p w14:paraId="527CED6E" w14:textId="4BC5A1AC" w:rsidR="0080233B" w:rsidRDefault="0080233B" w:rsidP="0080233B">
      <w:pPr>
        <w:spacing w:after="0"/>
        <w:rPr>
          <w:sz w:val="24"/>
          <w:szCs w:val="24"/>
        </w:rPr>
      </w:pPr>
      <w:r>
        <w:rPr>
          <w:sz w:val="24"/>
          <w:szCs w:val="24"/>
        </w:rPr>
        <w:t>2018</w:t>
      </w:r>
      <w:r>
        <w:rPr>
          <w:sz w:val="24"/>
          <w:szCs w:val="24"/>
        </w:rPr>
        <w:tab/>
        <w:t>21.987.000</w:t>
      </w:r>
      <w:r>
        <w:rPr>
          <w:sz w:val="24"/>
          <w:szCs w:val="24"/>
        </w:rPr>
        <w:tab/>
        <w:t>37.883.000</w:t>
      </w:r>
    </w:p>
    <w:p w14:paraId="76782C65" w14:textId="3A5C9A24" w:rsidR="0080233B" w:rsidRDefault="0080233B" w:rsidP="0080233B">
      <w:pPr>
        <w:spacing w:after="0"/>
        <w:rPr>
          <w:sz w:val="24"/>
          <w:szCs w:val="24"/>
        </w:rPr>
      </w:pPr>
      <w:r>
        <w:rPr>
          <w:sz w:val="24"/>
          <w:szCs w:val="24"/>
        </w:rPr>
        <w:t>2019</w:t>
      </w:r>
      <w:r>
        <w:rPr>
          <w:sz w:val="24"/>
          <w:szCs w:val="24"/>
        </w:rPr>
        <w:tab/>
        <w:t>21.770.000</w:t>
      </w:r>
      <w:r>
        <w:rPr>
          <w:sz w:val="24"/>
          <w:szCs w:val="24"/>
        </w:rPr>
        <w:tab/>
        <w:t>40.527.000</w:t>
      </w:r>
    </w:p>
    <w:p w14:paraId="0D923604" w14:textId="3D2EF040" w:rsidR="0080233B" w:rsidRDefault="0080233B" w:rsidP="0080233B">
      <w:pPr>
        <w:spacing w:after="0"/>
        <w:rPr>
          <w:sz w:val="24"/>
          <w:szCs w:val="24"/>
        </w:rPr>
      </w:pPr>
    </w:p>
    <w:p w14:paraId="53099EAB" w14:textId="49BCF6AA" w:rsidR="007C4967" w:rsidRDefault="0080233B" w:rsidP="0080233B">
      <w:pPr>
        <w:spacing w:after="0"/>
        <w:rPr>
          <w:sz w:val="24"/>
          <w:szCs w:val="24"/>
        </w:rPr>
      </w:pPr>
      <w:r>
        <w:rPr>
          <w:sz w:val="24"/>
          <w:szCs w:val="24"/>
        </w:rPr>
        <w:t>Nel frattempo in quegli stessi anni in cui Alitalia non dava segni di ripresa</w:t>
      </w:r>
      <w:r w:rsidR="009319A0">
        <w:rPr>
          <w:sz w:val="24"/>
          <w:szCs w:val="24"/>
        </w:rPr>
        <w:t xml:space="preserve"> </w:t>
      </w:r>
      <w:r w:rsidR="003D3737">
        <w:rPr>
          <w:sz w:val="24"/>
          <w:szCs w:val="24"/>
        </w:rPr>
        <w:t>malgrado</w:t>
      </w:r>
      <w:r w:rsidR="009319A0">
        <w:rPr>
          <w:sz w:val="24"/>
          <w:szCs w:val="24"/>
        </w:rPr>
        <w:t>,</w:t>
      </w:r>
      <w:r w:rsidR="003D3737">
        <w:rPr>
          <w:sz w:val="24"/>
          <w:szCs w:val="24"/>
        </w:rPr>
        <w:t xml:space="preserve"> </w:t>
      </w:r>
      <w:r w:rsidR="007C4967">
        <w:rPr>
          <w:sz w:val="24"/>
          <w:szCs w:val="24"/>
        </w:rPr>
        <w:t>sarà il caso di ricordarlo</w:t>
      </w:r>
      <w:r w:rsidR="000E1095">
        <w:rPr>
          <w:sz w:val="24"/>
          <w:szCs w:val="24"/>
        </w:rPr>
        <w:t>,</w:t>
      </w:r>
      <w:r w:rsidR="003D3737">
        <w:rPr>
          <w:sz w:val="24"/>
          <w:szCs w:val="24"/>
        </w:rPr>
        <w:t xml:space="preserve"> nel 2009 avesse preso il via la nuova CAI che </w:t>
      </w:r>
      <w:proofErr w:type="gramStart"/>
      <w:r w:rsidR="003D3737">
        <w:rPr>
          <w:sz w:val="24"/>
          <w:szCs w:val="24"/>
        </w:rPr>
        <w:t>vedeva  il</w:t>
      </w:r>
      <w:proofErr w:type="gramEnd"/>
      <w:r w:rsidR="003D3737">
        <w:rPr>
          <w:sz w:val="24"/>
          <w:szCs w:val="24"/>
        </w:rPr>
        <w:t xml:space="preserve"> secondo </w:t>
      </w:r>
      <w:r w:rsidR="009319A0">
        <w:rPr>
          <w:sz w:val="24"/>
          <w:szCs w:val="24"/>
        </w:rPr>
        <w:t>v</w:t>
      </w:r>
      <w:r w:rsidR="003D3737">
        <w:rPr>
          <w:sz w:val="24"/>
          <w:szCs w:val="24"/>
        </w:rPr>
        <w:t xml:space="preserve">ettore italiano </w:t>
      </w:r>
      <w:proofErr w:type="spellStart"/>
      <w:r w:rsidR="003D3737">
        <w:rPr>
          <w:sz w:val="24"/>
          <w:szCs w:val="24"/>
        </w:rPr>
        <w:t>AirOne</w:t>
      </w:r>
      <w:proofErr w:type="spellEnd"/>
      <w:r w:rsidR="003D3737">
        <w:rPr>
          <w:sz w:val="24"/>
          <w:szCs w:val="24"/>
        </w:rPr>
        <w:t xml:space="preserve"> confluire in Alitalia</w:t>
      </w:r>
      <w:r w:rsidR="007C4967">
        <w:rPr>
          <w:sz w:val="24"/>
          <w:szCs w:val="24"/>
        </w:rPr>
        <w:t>, in quegli stessi anni</w:t>
      </w:r>
      <w:r w:rsidR="003D3737">
        <w:rPr>
          <w:sz w:val="24"/>
          <w:szCs w:val="24"/>
        </w:rPr>
        <w:t xml:space="preserve"> come andavano le cose per i nostri aeroporti?</w:t>
      </w:r>
      <w:r w:rsidR="007C4967">
        <w:rPr>
          <w:sz w:val="24"/>
          <w:szCs w:val="24"/>
        </w:rPr>
        <w:t xml:space="preserve"> Tenuto conto dei numeri stagnanti di</w:t>
      </w:r>
      <w:r w:rsidR="00710668">
        <w:rPr>
          <w:sz w:val="24"/>
          <w:szCs w:val="24"/>
        </w:rPr>
        <w:t xml:space="preserve"> quello che una volta era il maggior tributario di traffico,</w:t>
      </w:r>
      <w:r w:rsidR="007C4967">
        <w:rPr>
          <w:sz w:val="24"/>
          <w:szCs w:val="24"/>
        </w:rPr>
        <w:t xml:space="preserve"> viene da pensare che </w:t>
      </w:r>
      <w:r w:rsidR="004B5A45">
        <w:rPr>
          <w:sz w:val="24"/>
          <w:szCs w:val="24"/>
        </w:rPr>
        <w:t>gli affari</w:t>
      </w:r>
      <w:r w:rsidR="007C4967">
        <w:rPr>
          <w:sz w:val="24"/>
          <w:szCs w:val="24"/>
        </w:rPr>
        <w:t xml:space="preserve"> </w:t>
      </w:r>
      <w:r w:rsidR="000E1095">
        <w:rPr>
          <w:sz w:val="24"/>
          <w:szCs w:val="24"/>
        </w:rPr>
        <w:t>andassero</w:t>
      </w:r>
      <w:r w:rsidR="007C4967">
        <w:rPr>
          <w:sz w:val="24"/>
          <w:szCs w:val="24"/>
        </w:rPr>
        <w:t xml:space="preserve"> male</w:t>
      </w:r>
      <w:r w:rsidR="00710668">
        <w:rPr>
          <w:sz w:val="24"/>
          <w:szCs w:val="24"/>
        </w:rPr>
        <w:t>, ma anche su questo fronte le cifre indicano che il numero passeggeri movimentato da tutti i vettori</w:t>
      </w:r>
      <w:r w:rsidR="004B5A45">
        <w:rPr>
          <w:sz w:val="24"/>
          <w:szCs w:val="24"/>
        </w:rPr>
        <w:t>,</w:t>
      </w:r>
      <w:r w:rsidR="00710668">
        <w:rPr>
          <w:sz w:val="24"/>
          <w:szCs w:val="24"/>
        </w:rPr>
        <w:t xml:space="preserve"> italiani e </w:t>
      </w:r>
      <w:r w:rsidR="004B5A45">
        <w:rPr>
          <w:sz w:val="24"/>
          <w:szCs w:val="24"/>
        </w:rPr>
        <w:t>stranieri,</w:t>
      </w:r>
      <w:r w:rsidR="00710668">
        <w:rPr>
          <w:sz w:val="24"/>
          <w:szCs w:val="24"/>
        </w:rPr>
        <w:t xml:space="preserve"> cresceva in linea con quanto avveniva altrove</w:t>
      </w:r>
      <w:r w:rsidR="0055176D">
        <w:rPr>
          <w:sz w:val="24"/>
          <w:szCs w:val="24"/>
        </w:rPr>
        <w:t>, in altri paesi.</w:t>
      </w:r>
    </w:p>
    <w:p w14:paraId="5685731A" w14:textId="77777777" w:rsidR="00710668" w:rsidRDefault="00710668" w:rsidP="0080233B">
      <w:pPr>
        <w:spacing w:after="0"/>
        <w:rPr>
          <w:sz w:val="24"/>
          <w:szCs w:val="24"/>
        </w:rPr>
      </w:pPr>
    </w:p>
    <w:p w14:paraId="6C55B4CE" w14:textId="7C860B8D" w:rsidR="009319A0" w:rsidRPr="00710668" w:rsidRDefault="007C4967" w:rsidP="0080233B">
      <w:pPr>
        <w:spacing w:after="0"/>
        <w:rPr>
          <w:sz w:val="18"/>
          <w:szCs w:val="18"/>
        </w:rPr>
      </w:pPr>
      <w:r>
        <w:rPr>
          <w:sz w:val="24"/>
          <w:szCs w:val="24"/>
        </w:rPr>
        <w:tab/>
      </w:r>
      <w:r w:rsidRPr="00710668">
        <w:rPr>
          <w:sz w:val="18"/>
          <w:szCs w:val="18"/>
        </w:rPr>
        <w:t xml:space="preserve"> </w:t>
      </w:r>
      <w:r w:rsidR="00710668" w:rsidRPr="00710668">
        <w:rPr>
          <w:sz w:val="18"/>
          <w:szCs w:val="18"/>
        </w:rPr>
        <w:t>N</w:t>
      </w:r>
      <w:proofErr w:type="gramStart"/>
      <w:r w:rsidR="00710668" w:rsidRPr="00710668">
        <w:rPr>
          <w:sz w:val="18"/>
          <w:szCs w:val="18"/>
        </w:rPr>
        <w:t xml:space="preserve">° </w:t>
      </w:r>
      <w:r w:rsidRPr="00710668">
        <w:rPr>
          <w:sz w:val="18"/>
          <w:szCs w:val="18"/>
        </w:rPr>
        <w:t xml:space="preserve"> passeggeri</w:t>
      </w:r>
      <w:proofErr w:type="gramEnd"/>
    </w:p>
    <w:p w14:paraId="1AB49182" w14:textId="0C885F3F" w:rsidR="009319A0" w:rsidRDefault="009319A0" w:rsidP="0080233B">
      <w:pPr>
        <w:spacing w:after="0"/>
        <w:rPr>
          <w:sz w:val="24"/>
          <w:szCs w:val="24"/>
        </w:rPr>
      </w:pPr>
      <w:r>
        <w:rPr>
          <w:sz w:val="24"/>
          <w:szCs w:val="24"/>
        </w:rPr>
        <w:t>2014</w:t>
      </w:r>
      <w:r>
        <w:rPr>
          <w:sz w:val="24"/>
          <w:szCs w:val="24"/>
        </w:rPr>
        <w:tab/>
        <w:t>150.243.000</w:t>
      </w:r>
    </w:p>
    <w:p w14:paraId="66BAABEE" w14:textId="05CFCC7A" w:rsidR="009319A0" w:rsidRDefault="009319A0" w:rsidP="0080233B">
      <w:pPr>
        <w:spacing w:after="0"/>
        <w:rPr>
          <w:sz w:val="24"/>
          <w:szCs w:val="24"/>
        </w:rPr>
      </w:pPr>
      <w:r>
        <w:rPr>
          <w:sz w:val="24"/>
          <w:szCs w:val="24"/>
        </w:rPr>
        <w:t>2015</w:t>
      </w:r>
      <w:r>
        <w:rPr>
          <w:sz w:val="24"/>
          <w:szCs w:val="24"/>
        </w:rPr>
        <w:tab/>
        <w:t>156.965.000</w:t>
      </w:r>
    </w:p>
    <w:p w14:paraId="0FE42284" w14:textId="4D8BDC20" w:rsidR="009319A0" w:rsidRDefault="009319A0" w:rsidP="0080233B">
      <w:pPr>
        <w:spacing w:after="0"/>
        <w:rPr>
          <w:sz w:val="24"/>
          <w:szCs w:val="24"/>
        </w:rPr>
      </w:pPr>
      <w:r>
        <w:rPr>
          <w:sz w:val="24"/>
          <w:szCs w:val="24"/>
        </w:rPr>
        <w:t>2016</w:t>
      </w:r>
      <w:r>
        <w:rPr>
          <w:sz w:val="24"/>
          <w:szCs w:val="24"/>
        </w:rPr>
        <w:tab/>
        <w:t>164.368.000</w:t>
      </w:r>
    </w:p>
    <w:p w14:paraId="09889297" w14:textId="6AC28CD2" w:rsidR="009319A0" w:rsidRDefault="009319A0" w:rsidP="0080233B">
      <w:pPr>
        <w:spacing w:after="0"/>
        <w:rPr>
          <w:sz w:val="24"/>
          <w:szCs w:val="24"/>
        </w:rPr>
      </w:pPr>
      <w:r>
        <w:rPr>
          <w:sz w:val="24"/>
          <w:szCs w:val="24"/>
        </w:rPr>
        <w:t>2017</w:t>
      </w:r>
      <w:r>
        <w:rPr>
          <w:sz w:val="24"/>
          <w:szCs w:val="24"/>
        </w:rPr>
        <w:tab/>
        <w:t>174.628.000</w:t>
      </w:r>
    </w:p>
    <w:p w14:paraId="44A150AC" w14:textId="5BFB17EB" w:rsidR="009319A0" w:rsidRDefault="009319A0" w:rsidP="0080233B">
      <w:pPr>
        <w:spacing w:after="0"/>
        <w:rPr>
          <w:sz w:val="24"/>
          <w:szCs w:val="24"/>
        </w:rPr>
      </w:pPr>
      <w:r>
        <w:rPr>
          <w:sz w:val="24"/>
          <w:szCs w:val="24"/>
        </w:rPr>
        <w:t>2018</w:t>
      </w:r>
      <w:r>
        <w:rPr>
          <w:sz w:val="24"/>
          <w:szCs w:val="24"/>
        </w:rPr>
        <w:tab/>
        <w:t>184.811.000</w:t>
      </w:r>
    </w:p>
    <w:p w14:paraId="4AD17606" w14:textId="79FCD497" w:rsidR="009319A0" w:rsidRDefault="009319A0" w:rsidP="0080233B">
      <w:pPr>
        <w:spacing w:after="0"/>
        <w:rPr>
          <w:sz w:val="24"/>
          <w:szCs w:val="24"/>
        </w:rPr>
      </w:pPr>
      <w:r>
        <w:rPr>
          <w:sz w:val="24"/>
          <w:szCs w:val="24"/>
        </w:rPr>
        <w:t>2019</w:t>
      </w:r>
      <w:r>
        <w:rPr>
          <w:sz w:val="24"/>
          <w:szCs w:val="24"/>
        </w:rPr>
        <w:tab/>
        <w:t>192</w:t>
      </w:r>
      <w:r w:rsidR="007C4967">
        <w:rPr>
          <w:sz w:val="24"/>
          <w:szCs w:val="24"/>
        </w:rPr>
        <w:t>.</w:t>
      </w:r>
      <w:r>
        <w:rPr>
          <w:sz w:val="24"/>
          <w:szCs w:val="24"/>
        </w:rPr>
        <w:t>762.000</w:t>
      </w:r>
    </w:p>
    <w:p w14:paraId="737493AC" w14:textId="5A522033" w:rsidR="00577572" w:rsidRDefault="00577572" w:rsidP="0080233B">
      <w:pPr>
        <w:spacing w:after="0"/>
        <w:rPr>
          <w:sz w:val="24"/>
          <w:szCs w:val="24"/>
        </w:rPr>
      </w:pPr>
    </w:p>
    <w:p w14:paraId="3FDEBAAD" w14:textId="7DD68EB7" w:rsidR="000E529E" w:rsidRDefault="00710668" w:rsidP="0080233B">
      <w:pPr>
        <w:spacing w:after="0"/>
        <w:rPr>
          <w:sz w:val="24"/>
          <w:szCs w:val="24"/>
        </w:rPr>
      </w:pPr>
      <w:r>
        <w:rPr>
          <w:sz w:val="24"/>
          <w:szCs w:val="24"/>
        </w:rPr>
        <w:t>Quindi mentre Alitalia non aumentava il suo numero passeggeri</w:t>
      </w:r>
      <w:r w:rsidR="000E529E">
        <w:rPr>
          <w:sz w:val="24"/>
          <w:szCs w:val="24"/>
        </w:rPr>
        <w:t xml:space="preserve">, questi sui nostri </w:t>
      </w:r>
      <w:proofErr w:type="gramStart"/>
      <w:r w:rsidR="000E529E">
        <w:rPr>
          <w:sz w:val="24"/>
          <w:szCs w:val="24"/>
        </w:rPr>
        <w:t>scali  continuavano</w:t>
      </w:r>
      <w:proofErr w:type="gramEnd"/>
      <w:r w:rsidR="000E529E">
        <w:rPr>
          <w:sz w:val="24"/>
          <w:szCs w:val="24"/>
        </w:rPr>
        <w:t xml:space="preserve"> a crescere. Segno evidente che </w:t>
      </w:r>
      <w:r w:rsidR="00F20B36">
        <w:rPr>
          <w:sz w:val="24"/>
          <w:szCs w:val="24"/>
        </w:rPr>
        <w:t>sono stati</w:t>
      </w:r>
      <w:r w:rsidR="000E529E">
        <w:rPr>
          <w:sz w:val="24"/>
          <w:szCs w:val="24"/>
        </w:rPr>
        <w:t xml:space="preserve"> i vettori </w:t>
      </w:r>
      <w:proofErr w:type="gramStart"/>
      <w:r w:rsidR="000E529E">
        <w:rPr>
          <w:sz w:val="24"/>
          <w:szCs w:val="24"/>
        </w:rPr>
        <w:t xml:space="preserve">stranieri </w:t>
      </w:r>
      <w:r w:rsidR="00F20B36">
        <w:rPr>
          <w:sz w:val="24"/>
          <w:szCs w:val="24"/>
        </w:rPr>
        <w:t xml:space="preserve"> i</w:t>
      </w:r>
      <w:proofErr w:type="gramEnd"/>
      <w:r w:rsidR="00F20B36">
        <w:rPr>
          <w:sz w:val="24"/>
          <w:szCs w:val="24"/>
        </w:rPr>
        <w:t xml:space="preserve"> veri protagonisti che hanno fatto</w:t>
      </w:r>
      <w:r w:rsidR="000E529E">
        <w:rPr>
          <w:sz w:val="24"/>
          <w:szCs w:val="24"/>
        </w:rPr>
        <w:t xml:space="preserve"> da traino come dimostra </w:t>
      </w:r>
      <w:r w:rsidR="004B5A45">
        <w:rPr>
          <w:sz w:val="24"/>
          <w:szCs w:val="24"/>
        </w:rPr>
        <w:t>la</w:t>
      </w:r>
      <w:r w:rsidR="000E529E">
        <w:rPr>
          <w:sz w:val="24"/>
          <w:szCs w:val="24"/>
        </w:rPr>
        <w:t xml:space="preserve"> tabella</w:t>
      </w:r>
      <w:r w:rsidR="004B5A45">
        <w:rPr>
          <w:sz w:val="24"/>
          <w:szCs w:val="24"/>
        </w:rPr>
        <w:t xml:space="preserve"> che segue</w:t>
      </w:r>
      <w:r w:rsidR="00235C3B">
        <w:rPr>
          <w:sz w:val="24"/>
          <w:szCs w:val="24"/>
        </w:rPr>
        <w:t xml:space="preserve"> ove si evince che nel periodo 2014:2019 i passeggeri trasportati da </w:t>
      </w:r>
      <w:r w:rsidR="00235C3B" w:rsidRPr="0055176D">
        <w:rPr>
          <w:b/>
          <w:bCs/>
          <w:sz w:val="24"/>
          <w:szCs w:val="24"/>
        </w:rPr>
        <w:t>tutte le compagnie italiane</w:t>
      </w:r>
      <w:r w:rsidR="00235C3B">
        <w:rPr>
          <w:sz w:val="24"/>
          <w:szCs w:val="24"/>
        </w:rPr>
        <w:t xml:space="preserve"> sono addirittura diminuiti.</w:t>
      </w:r>
    </w:p>
    <w:p w14:paraId="47418048" w14:textId="36E335FB" w:rsidR="000E529E" w:rsidRDefault="000E529E" w:rsidP="0080233B">
      <w:pPr>
        <w:spacing w:after="0"/>
        <w:rPr>
          <w:sz w:val="24"/>
          <w:szCs w:val="24"/>
        </w:rPr>
      </w:pPr>
    </w:p>
    <w:p w14:paraId="459AA045" w14:textId="3597AEDB" w:rsidR="000E529E" w:rsidRPr="004B5A45" w:rsidRDefault="000E529E" w:rsidP="0080233B">
      <w:pPr>
        <w:spacing w:after="0"/>
        <w:rPr>
          <w:b/>
          <w:bCs/>
          <w:i/>
          <w:iCs/>
          <w:sz w:val="24"/>
          <w:szCs w:val="24"/>
        </w:rPr>
      </w:pPr>
      <w:r w:rsidRPr="004B5A45">
        <w:rPr>
          <w:b/>
          <w:bCs/>
          <w:i/>
          <w:iCs/>
          <w:sz w:val="24"/>
          <w:szCs w:val="24"/>
        </w:rPr>
        <w:t>Anno 2014</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4B5A45">
        <w:rPr>
          <w:b/>
          <w:bCs/>
          <w:i/>
          <w:iCs/>
          <w:sz w:val="24"/>
          <w:szCs w:val="24"/>
        </w:rPr>
        <w:t>Anno 2019</w:t>
      </w:r>
    </w:p>
    <w:p w14:paraId="2EF80D1B" w14:textId="02FA588C" w:rsidR="000E529E" w:rsidRDefault="000E529E" w:rsidP="0080233B">
      <w:pPr>
        <w:spacing w:after="0"/>
        <w:rPr>
          <w:sz w:val="24"/>
          <w:szCs w:val="24"/>
        </w:rPr>
      </w:pPr>
      <w:r>
        <w:rPr>
          <w:sz w:val="24"/>
          <w:szCs w:val="24"/>
        </w:rPr>
        <w:t>Alitalia</w:t>
      </w:r>
      <w:r>
        <w:rPr>
          <w:sz w:val="24"/>
          <w:szCs w:val="24"/>
        </w:rPr>
        <w:tab/>
      </w:r>
      <w:r>
        <w:rPr>
          <w:sz w:val="24"/>
          <w:szCs w:val="24"/>
        </w:rPr>
        <w:tab/>
      </w:r>
      <w:r>
        <w:rPr>
          <w:sz w:val="24"/>
          <w:szCs w:val="24"/>
        </w:rPr>
        <w:tab/>
      </w:r>
      <w:r>
        <w:rPr>
          <w:sz w:val="24"/>
          <w:szCs w:val="24"/>
        </w:rPr>
        <w:tab/>
        <w:t>23.376.000</w:t>
      </w:r>
      <w:r>
        <w:rPr>
          <w:sz w:val="24"/>
          <w:szCs w:val="24"/>
        </w:rPr>
        <w:tab/>
      </w:r>
      <w:r>
        <w:rPr>
          <w:sz w:val="24"/>
          <w:szCs w:val="24"/>
        </w:rPr>
        <w:tab/>
        <w:t>Alitalia</w:t>
      </w:r>
      <w:r>
        <w:rPr>
          <w:sz w:val="24"/>
          <w:szCs w:val="24"/>
        </w:rPr>
        <w:tab/>
      </w:r>
      <w:r>
        <w:rPr>
          <w:sz w:val="24"/>
          <w:szCs w:val="24"/>
        </w:rPr>
        <w:tab/>
      </w:r>
      <w:r>
        <w:rPr>
          <w:sz w:val="24"/>
          <w:szCs w:val="24"/>
        </w:rPr>
        <w:tab/>
        <w:t>21.770.000</w:t>
      </w:r>
    </w:p>
    <w:p w14:paraId="67FC5164" w14:textId="102E0B4E" w:rsidR="000E529E" w:rsidRDefault="000E529E" w:rsidP="0080233B">
      <w:pPr>
        <w:spacing w:after="0"/>
        <w:rPr>
          <w:sz w:val="24"/>
          <w:szCs w:val="24"/>
        </w:rPr>
      </w:pPr>
      <w:r>
        <w:rPr>
          <w:sz w:val="24"/>
          <w:szCs w:val="24"/>
        </w:rPr>
        <w:t>Gruppo Meridiana Fly</w:t>
      </w:r>
      <w:r>
        <w:rPr>
          <w:sz w:val="24"/>
          <w:szCs w:val="24"/>
        </w:rPr>
        <w:tab/>
      </w:r>
      <w:r>
        <w:rPr>
          <w:sz w:val="24"/>
          <w:szCs w:val="24"/>
        </w:rPr>
        <w:tab/>
        <w:t xml:space="preserve"> 3.428.000</w:t>
      </w:r>
      <w:r>
        <w:rPr>
          <w:sz w:val="24"/>
          <w:szCs w:val="24"/>
        </w:rPr>
        <w:tab/>
      </w:r>
      <w:r>
        <w:rPr>
          <w:sz w:val="24"/>
          <w:szCs w:val="24"/>
        </w:rPr>
        <w:tab/>
      </w:r>
      <w:r w:rsidR="00235C3B">
        <w:rPr>
          <w:sz w:val="24"/>
          <w:szCs w:val="24"/>
        </w:rPr>
        <w:t xml:space="preserve">Air </w:t>
      </w:r>
      <w:proofErr w:type="spellStart"/>
      <w:r w:rsidR="00235C3B">
        <w:rPr>
          <w:sz w:val="24"/>
          <w:szCs w:val="24"/>
        </w:rPr>
        <w:t>Italy</w:t>
      </w:r>
      <w:proofErr w:type="spellEnd"/>
      <w:r w:rsidR="00235C3B">
        <w:rPr>
          <w:sz w:val="24"/>
          <w:szCs w:val="24"/>
        </w:rPr>
        <w:tab/>
      </w:r>
      <w:proofErr w:type="gramStart"/>
      <w:r w:rsidR="00235C3B">
        <w:rPr>
          <w:sz w:val="24"/>
          <w:szCs w:val="24"/>
        </w:rPr>
        <w:tab/>
        <w:t xml:space="preserve">  2.131.000</w:t>
      </w:r>
      <w:proofErr w:type="gramEnd"/>
    </w:p>
    <w:p w14:paraId="3C7976D6" w14:textId="17D118F6" w:rsidR="000E529E" w:rsidRDefault="000E529E" w:rsidP="0080233B">
      <w:pPr>
        <w:spacing w:after="0"/>
        <w:rPr>
          <w:sz w:val="24"/>
          <w:szCs w:val="24"/>
        </w:rPr>
      </w:pPr>
      <w:r>
        <w:rPr>
          <w:sz w:val="24"/>
          <w:szCs w:val="24"/>
        </w:rPr>
        <w:t>Blue Panorama</w:t>
      </w:r>
      <w:r>
        <w:rPr>
          <w:sz w:val="24"/>
          <w:szCs w:val="24"/>
        </w:rPr>
        <w:tab/>
      </w:r>
      <w:r>
        <w:rPr>
          <w:sz w:val="24"/>
          <w:szCs w:val="24"/>
        </w:rPr>
        <w:tab/>
        <w:t xml:space="preserve"> 1.091.000</w:t>
      </w:r>
      <w:r w:rsidR="00235C3B">
        <w:rPr>
          <w:sz w:val="24"/>
          <w:szCs w:val="24"/>
        </w:rPr>
        <w:tab/>
      </w:r>
      <w:r w:rsidR="00235C3B">
        <w:rPr>
          <w:sz w:val="24"/>
          <w:szCs w:val="24"/>
        </w:rPr>
        <w:tab/>
        <w:t>Air Dolomiti</w:t>
      </w:r>
      <w:r w:rsidR="00235C3B">
        <w:rPr>
          <w:sz w:val="24"/>
          <w:szCs w:val="24"/>
        </w:rPr>
        <w:tab/>
      </w:r>
      <w:proofErr w:type="gramStart"/>
      <w:r w:rsidR="00235C3B">
        <w:rPr>
          <w:sz w:val="24"/>
          <w:szCs w:val="24"/>
        </w:rPr>
        <w:tab/>
        <w:t xml:space="preserve">  1.630.000</w:t>
      </w:r>
      <w:proofErr w:type="gramEnd"/>
    </w:p>
    <w:p w14:paraId="347B4B6F" w14:textId="5FDE1B89" w:rsidR="000E529E" w:rsidRPr="001564F8" w:rsidRDefault="000E529E" w:rsidP="0080233B">
      <w:pPr>
        <w:spacing w:after="0"/>
        <w:rPr>
          <w:sz w:val="24"/>
          <w:szCs w:val="24"/>
        </w:rPr>
      </w:pPr>
      <w:proofErr w:type="spellStart"/>
      <w:r w:rsidRPr="001564F8">
        <w:rPr>
          <w:sz w:val="24"/>
          <w:szCs w:val="24"/>
        </w:rPr>
        <w:t>Neos</w:t>
      </w:r>
      <w:proofErr w:type="spellEnd"/>
      <w:r w:rsidRPr="001564F8">
        <w:rPr>
          <w:sz w:val="24"/>
          <w:szCs w:val="24"/>
        </w:rPr>
        <w:tab/>
      </w:r>
      <w:r w:rsidRPr="001564F8">
        <w:rPr>
          <w:sz w:val="24"/>
          <w:szCs w:val="24"/>
        </w:rPr>
        <w:tab/>
      </w:r>
      <w:r w:rsidRPr="001564F8">
        <w:rPr>
          <w:sz w:val="24"/>
          <w:szCs w:val="24"/>
        </w:rPr>
        <w:tab/>
      </w:r>
      <w:r w:rsidRPr="001564F8">
        <w:rPr>
          <w:sz w:val="24"/>
          <w:szCs w:val="24"/>
        </w:rPr>
        <w:tab/>
        <w:t xml:space="preserve"> 1.022.000</w:t>
      </w:r>
      <w:r w:rsidR="00235C3B" w:rsidRPr="001564F8">
        <w:rPr>
          <w:sz w:val="24"/>
          <w:szCs w:val="24"/>
        </w:rPr>
        <w:tab/>
      </w:r>
      <w:r w:rsidR="00235C3B" w:rsidRPr="001564F8">
        <w:rPr>
          <w:sz w:val="24"/>
          <w:szCs w:val="24"/>
        </w:rPr>
        <w:tab/>
      </w:r>
      <w:proofErr w:type="spellStart"/>
      <w:r w:rsidR="00235C3B" w:rsidRPr="001564F8">
        <w:rPr>
          <w:sz w:val="24"/>
          <w:szCs w:val="24"/>
        </w:rPr>
        <w:t>Neos</w:t>
      </w:r>
      <w:proofErr w:type="spellEnd"/>
      <w:r w:rsidR="00235C3B" w:rsidRPr="001564F8">
        <w:rPr>
          <w:sz w:val="24"/>
          <w:szCs w:val="24"/>
        </w:rPr>
        <w:tab/>
      </w:r>
      <w:r w:rsidR="00235C3B" w:rsidRPr="001564F8">
        <w:rPr>
          <w:sz w:val="24"/>
          <w:szCs w:val="24"/>
        </w:rPr>
        <w:tab/>
      </w:r>
      <w:proofErr w:type="gramStart"/>
      <w:r w:rsidR="00235C3B" w:rsidRPr="001564F8">
        <w:rPr>
          <w:sz w:val="24"/>
          <w:szCs w:val="24"/>
        </w:rPr>
        <w:tab/>
        <w:t xml:space="preserve">  1.583.000</w:t>
      </w:r>
      <w:proofErr w:type="gramEnd"/>
    </w:p>
    <w:p w14:paraId="7B4DB044" w14:textId="7D349826" w:rsidR="000E529E" w:rsidRPr="00235C3B" w:rsidRDefault="000E529E" w:rsidP="0080233B">
      <w:pPr>
        <w:spacing w:after="0"/>
        <w:rPr>
          <w:sz w:val="24"/>
          <w:szCs w:val="24"/>
        </w:rPr>
      </w:pPr>
      <w:r w:rsidRPr="00235C3B">
        <w:rPr>
          <w:sz w:val="24"/>
          <w:szCs w:val="24"/>
        </w:rPr>
        <w:t>Air Dolomiti</w:t>
      </w:r>
      <w:r w:rsidRPr="00235C3B">
        <w:rPr>
          <w:sz w:val="24"/>
          <w:szCs w:val="24"/>
        </w:rPr>
        <w:tab/>
      </w:r>
      <w:r w:rsidRPr="00235C3B">
        <w:rPr>
          <w:sz w:val="24"/>
          <w:szCs w:val="24"/>
        </w:rPr>
        <w:tab/>
      </w:r>
      <w:r w:rsidRPr="00235C3B">
        <w:rPr>
          <w:sz w:val="24"/>
          <w:szCs w:val="24"/>
        </w:rPr>
        <w:tab/>
        <w:t xml:space="preserve">    834.000</w:t>
      </w:r>
      <w:r w:rsidR="00235C3B" w:rsidRPr="00235C3B">
        <w:rPr>
          <w:sz w:val="24"/>
          <w:szCs w:val="24"/>
        </w:rPr>
        <w:tab/>
      </w:r>
      <w:r w:rsidR="00235C3B" w:rsidRPr="00235C3B">
        <w:rPr>
          <w:sz w:val="24"/>
          <w:szCs w:val="24"/>
        </w:rPr>
        <w:tab/>
        <w:t>Blue Panorama</w:t>
      </w:r>
      <w:proofErr w:type="gramStart"/>
      <w:r w:rsidR="00235C3B" w:rsidRPr="00235C3B">
        <w:rPr>
          <w:sz w:val="24"/>
          <w:szCs w:val="24"/>
        </w:rPr>
        <w:tab/>
        <w:t xml:space="preserve">  1.393.000</w:t>
      </w:r>
      <w:proofErr w:type="gramEnd"/>
    </w:p>
    <w:p w14:paraId="57C06E3D" w14:textId="3A0734D8" w:rsidR="000E529E" w:rsidRDefault="000E529E" w:rsidP="0080233B">
      <w:pPr>
        <w:spacing w:after="0"/>
        <w:rPr>
          <w:sz w:val="24"/>
          <w:szCs w:val="24"/>
        </w:rPr>
      </w:pPr>
      <w:r>
        <w:rPr>
          <w:sz w:val="24"/>
          <w:szCs w:val="24"/>
        </w:rPr>
        <w:t>Mistral Air</w:t>
      </w:r>
      <w:r>
        <w:rPr>
          <w:sz w:val="24"/>
          <w:szCs w:val="24"/>
        </w:rPr>
        <w:tab/>
      </w:r>
      <w:r>
        <w:rPr>
          <w:sz w:val="24"/>
          <w:szCs w:val="24"/>
        </w:rPr>
        <w:tab/>
      </w:r>
      <w:r>
        <w:rPr>
          <w:sz w:val="24"/>
          <w:szCs w:val="24"/>
        </w:rPr>
        <w:tab/>
        <w:t xml:space="preserve">    482.000</w:t>
      </w:r>
      <w:r w:rsidR="00235C3B">
        <w:rPr>
          <w:sz w:val="24"/>
          <w:szCs w:val="24"/>
        </w:rPr>
        <w:tab/>
      </w:r>
      <w:r w:rsidR="00235C3B">
        <w:rPr>
          <w:sz w:val="24"/>
          <w:szCs w:val="24"/>
        </w:rPr>
        <w:tab/>
        <w:t>Ernest</w:t>
      </w:r>
      <w:r w:rsidR="00235C3B">
        <w:rPr>
          <w:sz w:val="24"/>
          <w:szCs w:val="24"/>
        </w:rPr>
        <w:tab/>
      </w:r>
      <w:r w:rsidR="00235C3B">
        <w:rPr>
          <w:sz w:val="24"/>
          <w:szCs w:val="24"/>
        </w:rPr>
        <w:tab/>
      </w:r>
      <w:r w:rsidR="00235C3B">
        <w:rPr>
          <w:sz w:val="24"/>
          <w:szCs w:val="24"/>
        </w:rPr>
        <w:tab/>
        <w:t xml:space="preserve">     904.000</w:t>
      </w:r>
    </w:p>
    <w:p w14:paraId="1B576340" w14:textId="66EC08F7" w:rsidR="000E529E" w:rsidRDefault="000E529E" w:rsidP="0080233B">
      <w:pPr>
        <w:spacing w:after="0"/>
        <w:rPr>
          <w:sz w:val="24"/>
          <w:szCs w:val="24"/>
        </w:rPr>
      </w:pPr>
      <w:r w:rsidRPr="004B5A45">
        <w:rPr>
          <w:b/>
          <w:bCs/>
          <w:i/>
          <w:iCs/>
          <w:sz w:val="24"/>
          <w:szCs w:val="24"/>
        </w:rPr>
        <w:t>Totale vettori italiani</w:t>
      </w:r>
      <w:r w:rsidRPr="004B5A45">
        <w:rPr>
          <w:b/>
          <w:bCs/>
          <w:sz w:val="24"/>
          <w:szCs w:val="24"/>
        </w:rPr>
        <w:tab/>
      </w:r>
      <w:r w:rsidRPr="004B5A45">
        <w:rPr>
          <w:b/>
          <w:bCs/>
          <w:sz w:val="24"/>
          <w:szCs w:val="24"/>
        </w:rPr>
        <w:tab/>
        <w:t>30.233.000</w:t>
      </w:r>
      <w:r w:rsidR="00235C3B" w:rsidRPr="004B5A45">
        <w:rPr>
          <w:b/>
          <w:bCs/>
          <w:sz w:val="24"/>
          <w:szCs w:val="24"/>
        </w:rPr>
        <w:tab/>
      </w:r>
      <w:r w:rsidR="00235C3B">
        <w:rPr>
          <w:sz w:val="24"/>
          <w:szCs w:val="24"/>
        </w:rPr>
        <w:tab/>
      </w:r>
      <w:r w:rsidR="00235C3B" w:rsidRPr="004B5A45">
        <w:rPr>
          <w:b/>
          <w:bCs/>
          <w:i/>
          <w:iCs/>
          <w:sz w:val="24"/>
          <w:szCs w:val="24"/>
        </w:rPr>
        <w:t>Totale vettori italiani</w:t>
      </w:r>
      <w:r w:rsidR="00235C3B" w:rsidRPr="004B5A45">
        <w:rPr>
          <w:b/>
          <w:bCs/>
          <w:sz w:val="24"/>
          <w:szCs w:val="24"/>
        </w:rPr>
        <w:t xml:space="preserve">   29.411.000</w:t>
      </w:r>
    </w:p>
    <w:p w14:paraId="0820C6D9" w14:textId="6C792183" w:rsidR="00235C3B" w:rsidRDefault="00235C3B" w:rsidP="0080233B">
      <w:pPr>
        <w:spacing w:after="0"/>
        <w:rPr>
          <w:sz w:val="24"/>
          <w:szCs w:val="24"/>
        </w:rPr>
      </w:pPr>
    </w:p>
    <w:p w14:paraId="7E077EA5" w14:textId="00F01F1F" w:rsidR="00235C3B" w:rsidRDefault="00235C3B" w:rsidP="0080233B">
      <w:pPr>
        <w:spacing w:after="0"/>
        <w:rPr>
          <w:sz w:val="24"/>
          <w:szCs w:val="24"/>
        </w:rPr>
      </w:pPr>
      <w:r>
        <w:rPr>
          <w:sz w:val="24"/>
          <w:szCs w:val="24"/>
        </w:rPr>
        <w:t>A fronte di questo desolante scenario</w:t>
      </w:r>
      <w:r w:rsidR="009566A8">
        <w:rPr>
          <w:sz w:val="24"/>
          <w:szCs w:val="24"/>
        </w:rPr>
        <w:t xml:space="preserve"> tricolore</w:t>
      </w:r>
      <w:r>
        <w:rPr>
          <w:sz w:val="24"/>
          <w:szCs w:val="24"/>
        </w:rPr>
        <w:t xml:space="preserve"> i tre maggiori vettori stranieri ottenevano sul </w:t>
      </w:r>
      <w:r w:rsidR="004B5A45">
        <w:rPr>
          <w:sz w:val="24"/>
          <w:szCs w:val="24"/>
        </w:rPr>
        <w:t xml:space="preserve">nostro </w:t>
      </w:r>
      <w:r>
        <w:rPr>
          <w:sz w:val="24"/>
          <w:szCs w:val="24"/>
        </w:rPr>
        <w:t>mercato i seguenti risultati:</w:t>
      </w:r>
    </w:p>
    <w:p w14:paraId="1DACE432" w14:textId="77777777" w:rsidR="009566A8" w:rsidRDefault="009566A8" w:rsidP="0080233B">
      <w:pPr>
        <w:spacing w:after="0"/>
        <w:rPr>
          <w:sz w:val="24"/>
          <w:szCs w:val="24"/>
        </w:rPr>
      </w:pPr>
    </w:p>
    <w:p w14:paraId="1542CEC9" w14:textId="00607EEE" w:rsidR="00235C3B" w:rsidRPr="001564F8" w:rsidRDefault="009566A8" w:rsidP="0080233B">
      <w:pPr>
        <w:spacing w:after="0"/>
        <w:rPr>
          <w:b/>
          <w:bCs/>
          <w:sz w:val="18"/>
          <w:szCs w:val="18"/>
        </w:rPr>
      </w:pPr>
      <w:r>
        <w:rPr>
          <w:sz w:val="18"/>
          <w:szCs w:val="18"/>
        </w:rPr>
        <w:lastRenderedPageBreak/>
        <w:tab/>
      </w:r>
      <w:r>
        <w:rPr>
          <w:sz w:val="18"/>
          <w:szCs w:val="18"/>
        </w:rPr>
        <w:tab/>
      </w:r>
      <w:r w:rsidRPr="004B5A45">
        <w:rPr>
          <w:b/>
          <w:bCs/>
          <w:sz w:val="18"/>
          <w:szCs w:val="18"/>
        </w:rPr>
        <w:t xml:space="preserve">    </w:t>
      </w:r>
      <w:r w:rsidRPr="001564F8">
        <w:rPr>
          <w:b/>
          <w:bCs/>
          <w:sz w:val="18"/>
          <w:szCs w:val="18"/>
        </w:rPr>
        <w:t>anno 2014</w:t>
      </w:r>
      <w:r w:rsidRPr="001564F8">
        <w:rPr>
          <w:b/>
          <w:bCs/>
          <w:sz w:val="18"/>
          <w:szCs w:val="18"/>
        </w:rPr>
        <w:tab/>
      </w:r>
      <w:r w:rsidRPr="001564F8">
        <w:rPr>
          <w:b/>
          <w:bCs/>
          <w:sz w:val="18"/>
          <w:szCs w:val="18"/>
        </w:rPr>
        <w:tab/>
        <w:t xml:space="preserve">    anno 2019</w:t>
      </w:r>
    </w:p>
    <w:p w14:paraId="0C88E91C" w14:textId="2B09C0BF" w:rsidR="00235C3B" w:rsidRPr="001564F8" w:rsidRDefault="00235C3B" w:rsidP="0080233B">
      <w:pPr>
        <w:spacing w:after="0"/>
        <w:rPr>
          <w:sz w:val="24"/>
          <w:szCs w:val="24"/>
        </w:rPr>
      </w:pPr>
      <w:r w:rsidRPr="001564F8">
        <w:rPr>
          <w:sz w:val="24"/>
          <w:szCs w:val="24"/>
        </w:rPr>
        <w:t>Ryanair</w:t>
      </w:r>
      <w:r w:rsidRPr="001564F8">
        <w:rPr>
          <w:sz w:val="24"/>
          <w:szCs w:val="24"/>
        </w:rPr>
        <w:tab/>
        <w:t>26.119.000</w:t>
      </w:r>
      <w:r w:rsidRPr="001564F8">
        <w:rPr>
          <w:sz w:val="24"/>
          <w:szCs w:val="24"/>
        </w:rPr>
        <w:tab/>
      </w:r>
      <w:r w:rsidRPr="001564F8">
        <w:rPr>
          <w:sz w:val="24"/>
          <w:szCs w:val="24"/>
        </w:rPr>
        <w:tab/>
        <w:t>40.527.000</w:t>
      </w:r>
    </w:p>
    <w:p w14:paraId="522F7B0D" w14:textId="15B8F0E4" w:rsidR="00235C3B" w:rsidRPr="001564F8" w:rsidRDefault="00235C3B" w:rsidP="0080233B">
      <w:pPr>
        <w:spacing w:after="0"/>
        <w:rPr>
          <w:sz w:val="24"/>
          <w:szCs w:val="24"/>
        </w:rPr>
      </w:pPr>
      <w:proofErr w:type="spellStart"/>
      <w:r w:rsidRPr="001564F8">
        <w:rPr>
          <w:sz w:val="24"/>
          <w:szCs w:val="24"/>
        </w:rPr>
        <w:t>Easyjet</w:t>
      </w:r>
      <w:proofErr w:type="spellEnd"/>
      <w:r w:rsidRPr="001564F8">
        <w:rPr>
          <w:sz w:val="24"/>
          <w:szCs w:val="24"/>
        </w:rPr>
        <w:tab/>
      </w:r>
      <w:r w:rsidRPr="001564F8">
        <w:rPr>
          <w:sz w:val="24"/>
          <w:szCs w:val="24"/>
        </w:rPr>
        <w:tab/>
        <w:t>13.364.000</w:t>
      </w:r>
      <w:r w:rsidRPr="001564F8">
        <w:rPr>
          <w:sz w:val="24"/>
          <w:szCs w:val="24"/>
        </w:rPr>
        <w:tab/>
      </w:r>
      <w:r w:rsidRPr="001564F8">
        <w:rPr>
          <w:sz w:val="24"/>
          <w:szCs w:val="24"/>
        </w:rPr>
        <w:tab/>
        <w:t>18.233.000</w:t>
      </w:r>
    </w:p>
    <w:p w14:paraId="0B0F45B0" w14:textId="10F22D61" w:rsidR="00235C3B" w:rsidRPr="001564F8" w:rsidRDefault="00235C3B" w:rsidP="0080233B">
      <w:pPr>
        <w:spacing w:after="0"/>
        <w:rPr>
          <w:sz w:val="24"/>
          <w:szCs w:val="24"/>
        </w:rPr>
      </w:pPr>
      <w:r w:rsidRPr="001564F8">
        <w:rPr>
          <w:sz w:val="24"/>
          <w:szCs w:val="24"/>
        </w:rPr>
        <w:t>Vueling</w:t>
      </w:r>
      <w:proofErr w:type="gramStart"/>
      <w:r w:rsidRPr="001564F8">
        <w:rPr>
          <w:sz w:val="24"/>
          <w:szCs w:val="24"/>
        </w:rPr>
        <w:tab/>
        <w:t xml:space="preserve">  3</w:t>
      </w:r>
      <w:proofErr w:type="gramEnd"/>
      <w:r w:rsidRPr="001564F8">
        <w:rPr>
          <w:sz w:val="24"/>
          <w:szCs w:val="24"/>
        </w:rPr>
        <w:t>.872.000</w:t>
      </w:r>
      <w:r w:rsidR="009566A8" w:rsidRPr="001564F8">
        <w:rPr>
          <w:sz w:val="24"/>
          <w:szCs w:val="24"/>
        </w:rPr>
        <w:tab/>
      </w:r>
      <w:r w:rsidR="009566A8" w:rsidRPr="001564F8">
        <w:rPr>
          <w:sz w:val="24"/>
          <w:szCs w:val="24"/>
        </w:rPr>
        <w:tab/>
        <w:t xml:space="preserve">  6.387.000</w:t>
      </w:r>
    </w:p>
    <w:p w14:paraId="35C3AF91" w14:textId="3DCA3B8D" w:rsidR="009566A8" w:rsidRPr="004B5A45" w:rsidRDefault="009566A8" w:rsidP="0080233B">
      <w:pPr>
        <w:spacing w:after="0"/>
        <w:rPr>
          <w:b/>
          <w:bCs/>
          <w:sz w:val="24"/>
          <w:szCs w:val="24"/>
        </w:rPr>
      </w:pPr>
      <w:r w:rsidRPr="004B5A45">
        <w:rPr>
          <w:b/>
          <w:bCs/>
          <w:sz w:val="24"/>
          <w:szCs w:val="24"/>
        </w:rPr>
        <w:t>Totale</w:t>
      </w:r>
      <w:r w:rsidRPr="004B5A45">
        <w:rPr>
          <w:b/>
          <w:bCs/>
          <w:sz w:val="24"/>
          <w:szCs w:val="24"/>
        </w:rPr>
        <w:tab/>
      </w:r>
      <w:r w:rsidRPr="004B5A45">
        <w:rPr>
          <w:b/>
          <w:bCs/>
          <w:sz w:val="24"/>
          <w:szCs w:val="24"/>
        </w:rPr>
        <w:tab/>
        <w:t>43.355.000</w:t>
      </w:r>
      <w:r w:rsidRPr="004B5A45">
        <w:rPr>
          <w:b/>
          <w:bCs/>
          <w:sz w:val="24"/>
          <w:szCs w:val="24"/>
        </w:rPr>
        <w:tab/>
      </w:r>
      <w:r w:rsidRPr="004B5A45">
        <w:rPr>
          <w:b/>
          <w:bCs/>
          <w:sz w:val="24"/>
          <w:szCs w:val="24"/>
        </w:rPr>
        <w:tab/>
        <w:t>65.147.000</w:t>
      </w:r>
    </w:p>
    <w:p w14:paraId="7EF6892F" w14:textId="3E74BE92" w:rsidR="009566A8" w:rsidRPr="00994010" w:rsidRDefault="009566A8" w:rsidP="0080233B">
      <w:pPr>
        <w:spacing w:after="0"/>
        <w:rPr>
          <w:sz w:val="24"/>
          <w:szCs w:val="24"/>
        </w:rPr>
      </w:pPr>
    </w:p>
    <w:p w14:paraId="1FBFB0B2" w14:textId="40842DEF" w:rsidR="009566A8" w:rsidRDefault="009566A8" w:rsidP="0080233B">
      <w:pPr>
        <w:spacing w:after="0"/>
        <w:rPr>
          <w:sz w:val="24"/>
          <w:szCs w:val="24"/>
        </w:rPr>
      </w:pPr>
      <w:r w:rsidRPr="009566A8">
        <w:rPr>
          <w:sz w:val="24"/>
          <w:szCs w:val="24"/>
        </w:rPr>
        <w:t xml:space="preserve">Quindi </w:t>
      </w:r>
      <w:r w:rsidR="00994010">
        <w:rPr>
          <w:sz w:val="24"/>
          <w:szCs w:val="24"/>
        </w:rPr>
        <w:t>i</w:t>
      </w:r>
      <w:r w:rsidRPr="009566A8">
        <w:rPr>
          <w:sz w:val="24"/>
          <w:szCs w:val="24"/>
        </w:rPr>
        <w:t xml:space="preserve"> tre maggiori v</w:t>
      </w:r>
      <w:r>
        <w:rPr>
          <w:sz w:val="24"/>
          <w:szCs w:val="24"/>
        </w:rPr>
        <w:t xml:space="preserve">ettori stranieri </w:t>
      </w:r>
      <w:r w:rsidR="00994010">
        <w:rPr>
          <w:sz w:val="24"/>
          <w:szCs w:val="24"/>
        </w:rPr>
        <w:t>operanti s</w:t>
      </w:r>
      <w:r>
        <w:rPr>
          <w:sz w:val="24"/>
          <w:szCs w:val="24"/>
        </w:rPr>
        <w:t>ul nostro mercato che nel 2014 aveva</w:t>
      </w:r>
      <w:r w:rsidR="00153B20">
        <w:rPr>
          <w:sz w:val="24"/>
          <w:szCs w:val="24"/>
        </w:rPr>
        <w:t>no</w:t>
      </w:r>
      <w:r>
        <w:rPr>
          <w:sz w:val="24"/>
          <w:szCs w:val="24"/>
        </w:rPr>
        <w:t xml:space="preserve"> trasportato 43.</w:t>
      </w:r>
      <w:r w:rsidR="0055176D">
        <w:rPr>
          <w:sz w:val="24"/>
          <w:szCs w:val="24"/>
        </w:rPr>
        <w:t>3 milioni</w:t>
      </w:r>
      <w:r>
        <w:rPr>
          <w:sz w:val="24"/>
          <w:szCs w:val="24"/>
        </w:rPr>
        <w:t xml:space="preserve"> di passeggeri, nel 2019 vedevano i loro numeri raggiungere</w:t>
      </w:r>
      <w:r w:rsidR="00994010">
        <w:rPr>
          <w:sz w:val="24"/>
          <w:szCs w:val="24"/>
        </w:rPr>
        <w:t xml:space="preserve"> quota</w:t>
      </w:r>
      <w:r>
        <w:rPr>
          <w:sz w:val="24"/>
          <w:szCs w:val="24"/>
        </w:rPr>
        <w:t xml:space="preserve"> 65.1</w:t>
      </w:r>
      <w:r w:rsidR="0055176D">
        <w:rPr>
          <w:sz w:val="24"/>
          <w:szCs w:val="24"/>
        </w:rPr>
        <w:t xml:space="preserve"> milioni.</w:t>
      </w:r>
    </w:p>
    <w:p w14:paraId="591A6CCF" w14:textId="306056C7" w:rsidR="009566A8" w:rsidRDefault="009566A8" w:rsidP="0080233B">
      <w:pPr>
        <w:spacing w:after="0"/>
        <w:rPr>
          <w:sz w:val="24"/>
          <w:szCs w:val="24"/>
        </w:rPr>
      </w:pPr>
      <w:r>
        <w:rPr>
          <w:sz w:val="24"/>
          <w:szCs w:val="24"/>
        </w:rPr>
        <w:t xml:space="preserve">Basterebbe fermarsi qui a queste cifre per </w:t>
      </w:r>
      <w:r w:rsidR="00994010">
        <w:rPr>
          <w:sz w:val="24"/>
          <w:szCs w:val="24"/>
        </w:rPr>
        <w:t>chiudere il discorso di</w:t>
      </w:r>
      <w:r>
        <w:rPr>
          <w:sz w:val="24"/>
          <w:szCs w:val="24"/>
        </w:rPr>
        <w:t xml:space="preserve"> come i turisti, i viaggiatori non siano affatto diminuiti a fronte di compagnie nazionali immobili nei loro numeri, ma dal momento che la </w:t>
      </w:r>
      <w:r w:rsidR="00994010">
        <w:rPr>
          <w:sz w:val="24"/>
          <w:szCs w:val="24"/>
        </w:rPr>
        <w:t>B</w:t>
      </w:r>
      <w:r>
        <w:rPr>
          <w:sz w:val="24"/>
          <w:szCs w:val="24"/>
        </w:rPr>
        <w:t>anca d’Italia fra le sue pubblicazioni emette pure  statistiche riferent</w:t>
      </w:r>
      <w:r w:rsidR="00994010">
        <w:rPr>
          <w:sz w:val="24"/>
          <w:szCs w:val="24"/>
        </w:rPr>
        <w:t>e</w:t>
      </w:r>
      <w:r>
        <w:rPr>
          <w:sz w:val="24"/>
          <w:szCs w:val="24"/>
        </w:rPr>
        <w:t>si ad “Indagine sul turismo internazionale” abbiamo voluto consultare anche questa fonte per analizzare se la stasi dei vettori</w:t>
      </w:r>
      <w:r w:rsidR="00994010">
        <w:rPr>
          <w:sz w:val="24"/>
          <w:szCs w:val="24"/>
        </w:rPr>
        <w:t xml:space="preserve"> italiani</w:t>
      </w:r>
      <w:r>
        <w:rPr>
          <w:sz w:val="24"/>
          <w:szCs w:val="24"/>
        </w:rPr>
        <w:t xml:space="preserve"> abbia </w:t>
      </w:r>
      <w:r w:rsidR="0055176D">
        <w:rPr>
          <w:sz w:val="24"/>
          <w:szCs w:val="24"/>
        </w:rPr>
        <w:t xml:space="preserve"> realmente </w:t>
      </w:r>
      <w:r>
        <w:rPr>
          <w:sz w:val="24"/>
          <w:szCs w:val="24"/>
        </w:rPr>
        <w:t>significato un ristagno dei numeri del nostro turismo rispetto a quanto avviene in altri paesi.</w:t>
      </w:r>
      <w:r w:rsidR="00994010">
        <w:rPr>
          <w:sz w:val="24"/>
          <w:szCs w:val="24"/>
        </w:rPr>
        <w:t xml:space="preserve">  Annota Banca d’Italia nella sua pubblicazione del giugno 2020:</w:t>
      </w:r>
    </w:p>
    <w:p w14:paraId="09F14FB6" w14:textId="098BA3D4" w:rsidR="00994010" w:rsidRDefault="00994010" w:rsidP="0080233B">
      <w:pPr>
        <w:spacing w:after="0"/>
        <w:rPr>
          <w:sz w:val="24"/>
          <w:szCs w:val="24"/>
        </w:rPr>
      </w:pPr>
    </w:p>
    <w:p w14:paraId="4D18C405" w14:textId="16DF6746" w:rsidR="00994010" w:rsidRDefault="00994010" w:rsidP="00994010">
      <w:pPr>
        <w:spacing w:after="0"/>
        <w:rPr>
          <w:i/>
          <w:iCs/>
          <w:sz w:val="20"/>
          <w:szCs w:val="20"/>
        </w:rPr>
      </w:pPr>
      <w:r w:rsidRPr="00994010">
        <w:rPr>
          <w:i/>
          <w:iCs/>
          <w:sz w:val="20"/>
          <w:szCs w:val="20"/>
        </w:rPr>
        <w:t>Secondo l’indagine condotta dalla Banca d’Italia sul turismo internazionale, nel 2019 la spesa dei viaggiatori stranieri in Italia ha continuato ad aumentare a un tasso sostenuto (6,2 per cento), ancora sospinta dai turisti provenienti dai paesi europei e dal Nord America. La spesa dei viaggiatori italiani all’estero è cresciuta in modo analogo (6,3 per cento). Ne è derivato un aumento dell’avanzo della bilancia dei pagamenti turistica (all’1,0 per cento del PIL da 0,9 nel 2018) che, se pur marginale, prosegue una tendenza in atto dall’inizio del decennio (Fig. 1). In un contesto di forte espansione del turismo internazionale a livello mondiale, la quota di mercato dell’Italia è rimasta costante.</w:t>
      </w:r>
    </w:p>
    <w:p w14:paraId="1389AF77" w14:textId="241D2333" w:rsidR="00994010" w:rsidRDefault="00994010" w:rsidP="00994010">
      <w:pPr>
        <w:spacing w:after="0"/>
        <w:rPr>
          <w:i/>
          <w:iCs/>
          <w:sz w:val="20"/>
          <w:szCs w:val="20"/>
        </w:rPr>
      </w:pPr>
    </w:p>
    <w:p w14:paraId="0CDC337F" w14:textId="64628269" w:rsidR="00994010" w:rsidRPr="00994010" w:rsidRDefault="00994010" w:rsidP="004B5A45">
      <w:pPr>
        <w:spacing w:after="0"/>
        <w:jc w:val="center"/>
        <w:rPr>
          <w:i/>
          <w:iCs/>
          <w:sz w:val="24"/>
          <w:szCs w:val="24"/>
        </w:rPr>
      </w:pPr>
      <w:r w:rsidRPr="00994010">
        <w:rPr>
          <w:i/>
          <w:iCs/>
          <w:noProof/>
          <w:sz w:val="24"/>
          <w:szCs w:val="24"/>
          <w:bdr w:val="single" w:sz="12" w:space="0" w:color="auto"/>
        </w:rPr>
        <w:drawing>
          <wp:inline distT="0" distB="0" distL="0" distR="0" wp14:anchorId="3231E15E" wp14:editId="0457C380">
            <wp:extent cx="5457600" cy="2358000"/>
            <wp:effectExtent l="0" t="0" r="0" b="444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5">
                      <a:extLst>
                        <a:ext uri="{28A0092B-C50C-407E-A947-70E740481C1C}">
                          <a14:useLocalDpi xmlns:a14="http://schemas.microsoft.com/office/drawing/2010/main" val="0"/>
                        </a:ext>
                      </a:extLst>
                    </a:blip>
                    <a:stretch>
                      <a:fillRect/>
                    </a:stretch>
                  </pic:blipFill>
                  <pic:spPr>
                    <a:xfrm>
                      <a:off x="0" y="0"/>
                      <a:ext cx="5457600" cy="2358000"/>
                    </a:xfrm>
                    <a:prstGeom prst="rect">
                      <a:avLst/>
                    </a:prstGeom>
                  </pic:spPr>
                </pic:pic>
              </a:graphicData>
            </a:graphic>
          </wp:inline>
        </w:drawing>
      </w:r>
    </w:p>
    <w:p w14:paraId="6BD622A7" w14:textId="77777777" w:rsidR="00994010" w:rsidRDefault="00994010" w:rsidP="0080233B">
      <w:pPr>
        <w:spacing w:after="0"/>
        <w:rPr>
          <w:sz w:val="24"/>
          <w:szCs w:val="24"/>
        </w:rPr>
      </w:pPr>
    </w:p>
    <w:p w14:paraId="5FDFE984" w14:textId="77777777" w:rsidR="004B5A45" w:rsidRDefault="004B5A45" w:rsidP="00994010">
      <w:pPr>
        <w:pStyle w:val="Default"/>
        <w:rPr>
          <w:rFonts w:asciiTheme="minorHAnsi" w:hAnsiTheme="minorHAnsi" w:cstheme="minorHAnsi"/>
          <w:i/>
          <w:iCs/>
          <w:sz w:val="20"/>
          <w:szCs w:val="20"/>
        </w:rPr>
      </w:pPr>
    </w:p>
    <w:p w14:paraId="3C53F92F" w14:textId="29519AED" w:rsidR="004B5A45" w:rsidRDefault="004B5A45" w:rsidP="00994010">
      <w:pPr>
        <w:pStyle w:val="Default"/>
        <w:rPr>
          <w:rFonts w:asciiTheme="minorHAnsi" w:hAnsiTheme="minorHAnsi" w:cstheme="minorHAnsi"/>
        </w:rPr>
      </w:pPr>
      <w:r>
        <w:rPr>
          <w:rFonts w:asciiTheme="minorHAnsi" w:hAnsiTheme="minorHAnsi" w:cstheme="minorHAnsi"/>
        </w:rPr>
        <w:t xml:space="preserve">Ed ancora sempre dalla stessa pubblicazione: </w:t>
      </w:r>
    </w:p>
    <w:p w14:paraId="3AB151F6" w14:textId="77777777" w:rsidR="004B5A45" w:rsidRPr="004B5A45" w:rsidRDefault="004B5A45" w:rsidP="00994010">
      <w:pPr>
        <w:pStyle w:val="Default"/>
        <w:rPr>
          <w:rFonts w:asciiTheme="minorHAnsi" w:hAnsiTheme="minorHAnsi" w:cstheme="minorHAnsi"/>
        </w:rPr>
      </w:pPr>
    </w:p>
    <w:p w14:paraId="1EABDA52" w14:textId="2C0E515C" w:rsidR="00994010" w:rsidRPr="009566A8" w:rsidRDefault="00994010" w:rsidP="00994010">
      <w:pPr>
        <w:pStyle w:val="Default"/>
        <w:rPr>
          <w:rFonts w:asciiTheme="minorHAnsi" w:hAnsiTheme="minorHAnsi" w:cstheme="minorHAnsi"/>
          <w:i/>
          <w:iCs/>
          <w:sz w:val="20"/>
          <w:szCs w:val="20"/>
        </w:rPr>
      </w:pPr>
      <w:r w:rsidRPr="009566A8">
        <w:rPr>
          <w:rFonts w:asciiTheme="minorHAnsi" w:hAnsiTheme="minorHAnsi" w:cstheme="minorHAnsi"/>
          <w:i/>
          <w:iCs/>
          <w:sz w:val="20"/>
          <w:szCs w:val="20"/>
        </w:rPr>
        <w:t>Nel 2019 le entrate mondiali da turismo internazionale sono aumentate del 7,4 per cento, a 1.322 miliardi di euro (Tav. 2). La quota di mercato dell’Italia, il quinto paese al mondo per entrate insieme al Regno Unito, è rimasta stabile. La quota mondiale della Spagna è aumentata; quella degli altri principali paesi europei − Francia, Regno Unito, e Germania −si è leggermente contratta, così come per gli Stati Uniti.</w:t>
      </w:r>
    </w:p>
    <w:p w14:paraId="41E32D51" w14:textId="0EE589AD" w:rsidR="00994010" w:rsidRPr="009566A8" w:rsidRDefault="00994010" w:rsidP="00994010">
      <w:pPr>
        <w:spacing w:after="0"/>
        <w:rPr>
          <w:rFonts w:cstheme="minorHAnsi"/>
          <w:i/>
          <w:iCs/>
          <w:sz w:val="24"/>
          <w:szCs w:val="24"/>
        </w:rPr>
      </w:pPr>
      <w:r w:rsidRPr="009566A8">
        <w:rPr>
          <w:rFonts w:cstheme="minorHAnsi"/>
          <w:i/>
          <w:iCs/>
          <w:sz w:val="20"/>
          <w:szCs w:val="20"/>
        </w:rPr>
        <w:t xml:space="preserve">Il numero di visitatori pernottanti in Italia è cresciuto di quasi 3 milioni rispetto al 2018 (a65 milioni). </w:t>
      </w:r>
    </w:p>
    <w:p w14:paraId="1A67E43E" w14:textId="77777777" w:rsidR="00994010" w:rsidRDefault="00994010" w:rsidP="0080233B">
      <w:pPr>
        <w:spacing w:after="0"/>
        <w:rPr>
          <w:sz w:val="24"/>
          <w:szCs w:val="24"/>
        </w:rPr>
      </w:pPr>
    </w:p>
    <w:p w14:paraId="5B92E09D" w14:textId="2CBFCCA4" w:rsidR="009566A8" w:rsidRDefault="009566A8" w:rsidP="0080233B">
      <w:pPr>
        <w:spacing w:after="0"/>
        <w:rPr>
          <w:sz w:val="24"/>
          <w:szCs w:val="24"/>
        </w:rPr>
      </w:pPr>
    </w:p>
    <w:p w14:paraId="551A6EBE" w14:textId="77777777" w:rsidR="009566A8" w:rsidRPr="009566A8" w:rsidRDefault="009566A8" w:rsidP="0080233B">
      <w:pPr>
        <w:spacing w:after="0"/>
        <w:rPr>
          <w:sz w:val="24"/>
          <w:szCs w:val="24"/>
        </w:rPr>
      </w:pPr>
    </w:p>
    <w:p w14:paraId="7C2EB17D" w14:textId="77777777" w:rsidR="00235C3B" w:rsidRPr="009566A8" w:rsidRDefault="00235C3B" w:rsidP="0080233B">
      <w:pPr>
        <w:spacing w:after="0"/>
        <w:rPr>
          <w:sz w:val="24"/>
          <w:szCs w:val="24"/>
        </w:rPr>
      </w:pPr>
    </w:p>
    <w:p w14:paraId="162F10F7" w14:textId="77777777" w:rsidR="000E529E" w:rsidRPr="009566A8" w:rsidRDefault="000E529E" w:rsidP="0080233B">
      <w:pPr>
        <w:spacing w:after="0"/>
        <w:rPr>
          <w:sz w:val="24"/>
          <w:szCs w:val="24"/>
        </w:rPr>
      </w:pPr>
    </w:p>
    <w:p w14:paraId="3AFCDA98" w14:textId="6B9C8EB1" w:rsidR="00F20B36" w:rsidRDefault="00F20B36" w:rsidP="00F20B36">
      <w:pPr>
        <w:spacing w:after="0"/>
        <w:jc w:val="center"/>
        <w:rPr>
          <w:sz w:val="24"/>
          <w:szCs w:val="24"/>
        </w:rPr>
      </w:pPr>
      <w:r w:rsidRPr="00F20B36">
        <w:rPr>
          <w:noProof/>
          <w:sz w:val="24"/>
          <w:szCs w:val="24"/>
          <w:bdr w:val="single" w:sz="12" w:space="0" w:color="auto"/>
        </w:rPr>
        <w:drawing>
          <wp:inline distT="0" distB="0" distL="0" distR="0" wp14:anchorId="057304EB" wp14:editId="04EBF82D">
            <wp:extent cx="4888800" cy="3574800"/>
            <wp:effectExtent l="0" t="0" r="7620" b="698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6">
                      <a:extLst>
                        <a:ext uri="{28A0092B-C50C-407E-A947-70E740481C1C}">
                          <a14:useLocalDpi xmlns:a14="http://schemas.microsoft.com/office/drawing/2010/main" val="0"/>
                        </a:ext>
                      </a:extLst>
                    </a:blip>
                    <a:stretch>
                      <a:fillRect/>
                    </a:stretch>
                  </pic:blipFill>
                  <pic:spPr>
                    <a:xfrm>
                      <a:off x="0" y="0"/>
                      <a:ext cx="4888800" cy="3574800"/>
                    </a:xfrm>
                    <a:prstGeom prst="rect">
                      <a:avLst/>
                    </a:prstGeom>
                  </pic:spPr>
                </pic:pic>
              </a:graphicData>
            </a:graphic>
          </wp:inline>
        </w:drawing>
      </w:r>
    </w:p>
    <w:p w14:paraId="65D5674F" w14:textId="77777777" w:rsidR="00F20B36" w:rsidRDefault="00F20B36" w:rsidP="0080233B">
      <w:pPr>
        <w:spacing w:after="0"/>
        <w:rPr>
          <w:sz w:val="24"/>
          <w:szCs w:val="24"/>
        </w:rPr>
      </w:pPr>
    </w:p>
    <w:p w14:paraId="557DE269" w14:textId="54F390E2" w:rsidR="000E1095" w:rsidRDefault="000E1095" w:rsidP="0080233B">
      <w:pPr>
        <w:spacing w:after="0"/>
        <w:rPr>
          <w:sz w:val="24"/>
          <w:szCs w:val="24"/>
        </w:rPr>
      </w:pPr>
    </w:p>
    <w:p w14:paraId="04067E87" w14:textId="77777777" w:rsidR="003D3737" w:rsidRDefault="003D3737" w:rsidP="0080233B">
      <w:pPr>
        <w:spacing w:after="0"/>
        <w:rPr>
          <w:sz w:val="24"/>
          <w:szCs w:val="24"/>
        </w:rPr>
      </w:pPr>
    </w:p>
    <w:p w14:paraId="491130EC" w14:textId="786A9410" w:rsidR="0005440D" w:rsidRDefault="00F20B36">
      <w:pPr>
        <w:rPr>
          <w:sz w:val="24"/>
          <w:szCs w:val="24"/>
        </w:rPr>
      </w:pPr>
      <w:r>
        <w:rPr>
          <w:sz w:val="24"/>
          <w:szCs w:val="24"/>
        </w:rPr>
        <w:t>Turismo nostrano in crisi se non decolla presto la nuova micro compagnia “Ita”?  I numeri che abbiamo riportato dimostra</w:t>
      </w:r>
      <w:r w:rsidR="00576277">
        <w:rPr>
          <w:sz w:val="24"/>
          <w:szCs w:val="24"/>
        </w:rPr>
        <w:t>no senza alcun dubbio</w:t>
      </w:r>
      <w:r>
        <w:rPr>
          <w:sz w:val="24"/>
          <w:szCs w:val="24"/>
        </w:rPr>
        <w:t xml:space="preserve"> che gli italiani si sono </w:t>
      </w:r>
      <w:proofErr w:type="gramStart"/>
      <w:r>
        <w:rPr>
          <w:sz w:val="24"/>
          <w:szCs w:val="24"/>
        </w:rPr>
        <w:t>ormai  abituati</w:t>
      </w:r>
      <w:proofErr w:type="gramEnd"/>
      <w:r>
        <w:rPr>
          <w:sz w:val="24"/>
          <w:szCs w:val="24"/>
        </w:rPr>
        <w:t xml:space="preserve"> a volare con i vettori stranieri. Ma più che una scelta </w:t>
      </w:r>
      <w:r w:rsidR="00576277">
        <w:rPr>
          <w:sz w:val="24"/>
          <w:szCs w:val="24"/>
        </w:rPr>
        <w:t>si è trattato di</w:t>
      </w:r>
      <w:r>
        <w:rPr>
          <w:sz w:val="24"/>
          <w:szCs w:val="24"/>
        </w:rPr>
        <w:t xml:space="preserve"> un</w:t>
      </w:r>
      <w:r w:rsidR="0055176D">
        <w:rPr>
          <w:sz w:val="24"/>
          <w:szCs w:val="24"/>
        </w:rPr>
        <w:t xml:space="preserve">a </w:t>
      </w:r>
      <w:proofErr w:type="gramStart"/>
      <w:r w:rsidR="0055176D">
        <w:rPr>
          <w:sz w:val="24"/>
          <w:szCs w:val="24"/>
        </w:rPr>
        <w:t>necessità</w:t>
      </w:r>
      <w:r>
        <w:rPr>
          <w:sz w:val="24"/>
          <w:szCs w:val="24"/>
        </w:rPr>
        <w:t>,  come</w:t>
      </w:r>
      <w:proofErr w:type="gramEnd"/>
      <w:r>
        <w:rPr>
          <w:sz w:val="24"/>
          <w:szCs w:val="24"/>
        </w:rPr>
        <w:t xml:space="preserve"> avrebbero potuto fare diversamente con una compagnia nazionale che a fronte dell’aumentare della domanda turistica altro non </w:t>
      </w:r>
      <w:r w:rsidR="0055176D">
        <w:rPr>
          <w:sz w:val="24"/>
          <w:szCs w:val="24"/>
        </w:rPr>
        <w:t xml:space="preserve">ha </w:t>
      </w:r>
      <w:r>
        <w:rPr>
          <w:sz w:val="24"/>
          <w:szCs w:val="24"/>
        </w:rPr>
        <w:t>sap</w:t>
      </w:r>
      <w:r w:rsidR="0055176D">
        <w:rPr>
          <w:sz w:val="24"/>
          <w:szCs w:val="24"/>
        </w:rPr>
        <w:t>uto</w:t>
      </w:r>
      <w:r>
        <w:rPr>
          <w:sz w:val="24"/>
          <w:szCs w:val="24"/>
        </w:rPr>
        <w:t xml:space="preserve"> fare che tagliare flotta, personale, voli e destinazioni?</w:t>
      </w:r>
      <w:r w:rsidR="00486F26">
        <w:rPr>
          <w:sz w:val="24"/>
          <w:szCs w:val="24"/>
        </w:rPr>
        <w:t xml:space="preserve"> D’altra parte per </w:t>
      </w:r>
      <w:r w:rsidR="0005440D">
        <w:rPr>
          <w:sz w:val="24"/>
          <w:szCs w:val="24"/>
        </w:rPr>
        <w:t>enti del turismo, alberghi e indotto è irrilevante la bandiera del vettore che trasporta i turisti</w:t>
      </w:r>
      <w:r w:rsidR="00486F26">
        <w:rPr>
          <w:sz w:val="24"/>
          <w:szCs w:val="24"/>
        </w:rPr>
        <w:t>,</w:t>
      </w:r>
      <w:r w:rsidR="0005440D">
        <w:rPr>
          <w:sz w:val="24"/>
          <w:szCs w:val="24"/>
        </w:rPr>
        <w:t xml:space="preserve"> l’importante è che arrivino.</w:t>
      </w:r>
    </w:p>
    <w:p w14:paraId="2EE8BDB5" w14:textId="31C28DEA" w:rsidR="00F20B36" w:rsidRDefault="00F20B36">
      <w:pPr>
        <w:rPr>
          <w:sz w:val="24"/>
          <w:szCs w:val="24"/>
        </w:rPr>
      </w:pPr>
    </w:p>
    <w:p w14:paraId="0FCB1696" w14:textId="7D2E4464" w:rsidR="00F20B36" w:rsidRDefault="00F20B36">
      <w:pPr>
        <w:rPr>
          <w:sz w:val="24"/>
          <w:szCs w:val="24"/>
        </w:rPr>
      </w:pPr>
    </w:p>
    <w:p w14:paraId="359C5EA4" w14:textId="42ECBA04" w:rsidR="008F3256" w:rsidRPr="00F53C77" w:rsidRDefault="00F53C77" w:rsidP="00F53C77">
      <w:pPr>
        <w:spacing w:after="0"/>
        <w:ind w:left="2124" w:firstLine="708"/>
        <w:rPr>
          <w:b/>
          <w:bCs/>
          <w:i/>
          <w:iCs/>
          <w:color w:val="0070C0"/>
          <w:sz w:val="20"/>
          <w:szCs w:val="20"/>
        </w:rPr>
      </w:pPr>
      <w:r w:rsidRPr="00F53C77">
        <w:rPr>
          <w:b/>
          <w:bCs/>
          <w:i/>
          <w:iCs/>
          <w:color w:val="0070C0"/>
          <w:sz w:val="20"/>
          <w:szCs w:val="20"/>
        </w:rPr>
        <w:t>www.aviation-industry-news.com</w:t>
      </w:r>
    </w:p>
    <w:p w14:paraId="56DCDCC8" w14:textId="44F63D59" w:rsidR="00DD7796" w:rsidRDefault="00DD7796" w:rsidP="00DD7796">
      <w:pPr>
        <w:spacing w:after="0"/>
        <w:rPr>
          <w:sz w:val="24"/>
          <w:szCs w:val="24"/>
        </w:rPr>
      </w:pPr>
      <w:r>
        <w:rPr>
          <w:sz w:val="24"/>
          <w:szCs w:val="24"/>
        </w:rPr>
        <w:t xml:space="preserve"> </w:t>
      </w:r>
    </w:p>
    <w:p w14:paraId="1912B490" w14:textId="233ECE01" w:rsidR="005F34CB" w:rsidRPr="005601EB" w:rsidRDefault="005601EB">
      <w:pPr>
        <w:rPr>
          <w:sz w:val="16"/>
          <w:szCs w:val="16"/>
        </w:rPr>
      </w:pPr>
      <w:r>
        <w:rPr>
          <w:sz w:val="16"/>
          <w:szCs w:val="16"/>
        </w:rPr>
        <w:t>25/3/21</w:t>
      </w:r>
    </w:p>
    <w:sectPr w:rsidR="005F34CB" w:rsidRPr="005601E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7D2"/>
    <w:rsid w:val="0005440D"/>
    <w:rsid w:val="000D657A"/>
    <w:rsid w:val="000E1095"/>
    <w:rsid w:val="000E529E"/>
    <w:rsid w:val="00153B20"/>
    <w:rsid w:val="001564F8"/>
    <w:rsid w:val="002352E0"/>
    <w:rsid w:val="00235C3B"/>
    <w:rsid w:val="002F30F9"/>
    <w:rsid w:val="003D3737"/>
    <w:rsid w:val="00486F26"/>
    <w:rsid w:val="004B5A45"/>
    <w:rsid w:val="0055176D"/>
    <w:rsid w:val="005601EB"/>
    <w:rsid w:val="00576277"/>
    <w:rsid w:val="00577572"/>
    <w:rsid w:val="005F34CB"/>
    <w:rsid w:val="00684204"/>
    <w:rsid w:val="00691EBF"/>
    <w:rsid w:val="00705CCF"/>
    <w:rsid w:val="00710668"/>
    <w:rsid w:val="00732F20"/>
    <w:rsid w:val="00743D59"/>
    <w:rsid w:val="0075626D"/>
    <w:rsid w:val="007941BE"/>
    <w:rsid w:val="007C4967"/>
    <w:rsid w:val="0080233B"/>
    <w:rsid w:val="008C2E87"/>
    <w:rsid w:val="008F0239"/>
    <w:rsid w:val="008F3256"/>
    <w:rsid w:val="009319A0"/>
    <w:rsid w:val="00942819"/>
    <w:rsid w:val="009566A8"/>
    <w:rsid w:val="00994010"/>
    <w:rsid w:val="00A1045F"/>
    <w:rsid w:val="00AC6389"/>
    <w:rsid w:val="00AE3DE6"/>
    <w:rsid w:val="00CB1EB6"/>
    <w:rsid w:val="00CC19B9"/>
    <w:rsid w:val="00DD7796"/>
    <w:rsid w:val="00E077D2"/>
    <w:rsid w:val="00EC0C37"/>
    <w:rsid w:val="00F20B36"/>
    <w:rsid w:val="00F53C77"/>
    <w:rsid w:val="00FA71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C8B91"/>
  <w15:chartTrackingRefBased/>
  <w15:docId w15:val="{32848610-66DD-46FB-9FEC-1A9A7411E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C638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777</TotalTime>
  <Pages>4</Pages>
  <Words>1204</Words>
  <Characters>6865</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Bordoni</dc:creator>
  <cp:keywords/>
  <dc:description/>
  <cp:lastModifiedBy>Antonio Bordoni</cp:lastModifiedBy>
  <cp:revision>21</cp:revision>
  <dcterms:created xsi:type="dcterms:W3CDTF">2021-03-20T06:50:00Z</dcterms:created>
  <dcterms:modified xsi:type="dcterms:W3CDTF">2021-03-25T17:37:00Z</dcterms:modified>
</cp:coreProperties>
</file>