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9A" w:rsidRDefault="00C3779A" w:rsidP="00065017">
      <w:pPr>
        <w:rPr>
          <w:b/>
          <w:color w:val="548DD4" w:themeColor="text2" w:themeTint="99"/>
          <w:sz w:val="28"/>
          <w:szCs w:val="28"/>
        </w:rPr>
      </w:pPr>
      <w:r>
        <w:rPr>
          <w:b/>
          <w:noProof/>
          <w:color w:val="1F497D" w:themeColor="text2"/>
          <w:sz w:val="28"/>
          <w:szCs w:val="28"/>
          <w:lang w:eastAsia="it-IT"/>
        </w:rPr>
        <w:drawing>
          <wp:inline distT="0" distB="0" distL="0" distR="0">
            <wp:extent cx="2077200" cy="33480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200" cy="33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017" w:rsidRDefault="00065017" w:rsidP="00065017">
      <w:pPr>
        <w:rPr>
          <w:b/>
          <w:color w:val="548DD4" w:themeColor="text2" w:themeTint="99"/>
          <w:sz w:val="28"/>
          <w:szCs w:val="28"/>
        </w:rPr>
      </w:pPr>
    </w:p>
    <w:p w:rsidR="00E45215" w:rsidRPr="00DA6C1D" w:rsidRDefault="00DA6C1D" w:rsidP="00DA6C1D">
      <w:pPr>
        <w:ind w:left="1416" w:firstLine="708"/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t xml:space="preserve">   </w:t>
      </w:r>
      <w:r w:rsidR="00933CAC" w:rsidRPr="00DA6C1D">
        <w:rPr>
          <w:b/>
          <w:color w:val="548DD4" w:themeColor="text2" w:themeTint="99"/>
          <w:sz w:val="28"/>
          <w:szCs w:val="28"/>
        </w:rPr>
        <w:t>ANALISI TRAFFICO AEREO ITALIANO 2018</w:t>
      </w:r>
    </w:p>
    <w:p w:rsidR="00A708C2" w:rsidRDefault="00A708C2"/>
    <w:p w:rsidR="00DB5EC8" w:rsidRDefault="00A708C2">
      <w:r>
        <w:t>Puntualmente come</w:t>
      </w:r>
      <w:r w:rsidR="00AA2730">
        <w:t xml:space="preserve"> avviene</w:t>
      </w:r>
      <w:r>
        <w:t xml:space="preserve"> ogni marzo l’Enac, Ente Nazionale Aviazione Civile, ha pubblicato i dati annuali relativi allo stato dell’aviazione civile italiana. Numeri e tabelle oltre a </w:t>
      </w:r>
      <w:r w:rsidR="006B5C9D">
        <w:t>fotografare</w:t>
      </w:r>
      <w:r>
        <w:t xml:space="preserve"> l’andamento degli aeroporti che continuano a mostrare cifre in costante aumento, sia come passeggeri sia come movimenti aeromobili, danno la possibilità di valutare lo stato delle nostre compagnie aeree e di come esse si pongano nei confronti della agguerrita concorrenza straniera.  </w:t>
      </w:r>
      <w:r w:rsidR="00DB5EC8">
        <w:t>Fare questi paragoni è quanto mai doveroso</w:t>
      </w:r>
      <w:r>
        <w:t xml:space="preserve"> in quanto non crediamo esis</w:t>
      </w:r>
      <w:r w:rsidR="00DB5EC8">
        <w:t>t</w:t>
      </w:r>
      <w:r>
        <w:t>a un altro Paese</w:t>
      </w:r>
      <w:r w:rsidR="00DB5EC8">
        <w:t xml:space="preserve"> come il nostro</w:t>
      </w:r>
      <w:r>
        <w:t xml:space="preserve"> ove il vettore nazionale </w:t>
      </w:r>
      <w:r w:rsidR="00AA2730">
        <w:t xml:space="preserve">ha </w:t>
      </w:r>
      <w:r w:rsidR="00DB5EC8">
        <w:t>favor</w:t>
      </w:r>
      <w:r w:rsidR="006B5C9D">
        <w:t>i</w:t>
      </w:r>
      <w:r w:rsidR="00AA2730">
        <w:t>to</w:t>
      </w:r>
      <w:r>
        <w:t xml:space="preserve"> l’invasione dei </w:t>
      </w:r>
      <w:r w:rsidR="00AA2730">
        <w:t>concorrent</w:t>
      </w:r>
      <w:r>
        <w:t>i</w:t>
      </w:r>
      <w:r w:rsidR="00DB5EC8">
        <w:t xml:space="preserve"> nel farsi catturare il traffico a casa propria.</w:t>
      </w:r>
    </w:p>
    <w:p w:rsidR="001210C0" w:rsidRDefault="00DB5EC8">
      <w:r>
        <w:t xml:space="preserve">E quanto da noi affermato trova puntuale conferma anche nel rapporto emesso in questi giorni. </w:t>
      </w:r>
      <w:r w:rsidR="001210C0">
        <w:t xml:space="preserve">Dunque mettiamola così, </w:t>
      </w:r>
      <w:r w:rsidR="001210C0" w:rsidRPr="00F56F19">
        <w:rPr>
          <w:b/>
        </w:rPr>
        <w:t>nel 2018 le sette compagnie aeree italiane messe insieme</w:t>
      </w:r>
      <w:r w:rsidRPr="00F56F19">
        <w:rPr>
          <w:b/>
        </w:rPr>
        <w:t>, ripetiamo sette compagnie,</w:t>
      </w:r>
      <w:r w:rsidR="001210C0" w:rsidRPr="00F56F19">
        <w:rPr>
          <w:b/>
        </w:rPr>
        <w:t xml:space="preserve">  arrivano a totalizzare 28.5 milioni di passeggeri, la Ryanair da sola a casa nostra ha movimentato 37.9 milioni di passeggeri</w:t>
      </w:r>
      <w:r w:rsidR="00B40DF7">
        <w:t>;</w:t>
      </w:r>
      <w:r w:rsidR="001210C0">
        <w:t xml:space="preserve"> una differenza di circa 10 milioni di passeggeri che </w:t>
      </w:r>
      <w:r>
        <w:t>conferma</w:t>
      </w:r>
      <w:r w:rsidR="001210C0">
        <w:t xml:space="preserve"> ancora una volta </w:t>
      </w:r>
      <w:r>
        <w:t>lo stallo</w:t>
      </w:r>
      <w:r w:rsidR="00B40DF7">
        <w:t xml:space="preserve"> in cui versa la nostra avi</w:t>
      </w:r>
      <w:r w:rsidR="00A37DCE">
        <w:t>a</w:t>
      </w:r>
      <w:r w:rsidR="00B40DF7">
        <w:t>zione civile</w:t>
      </w:r>
      <w:r w:rsidR="001210C0">
        <w:t xml:space="preserve">. </w:t>
      </w:r>
      <w:r w:rsidR="00093520" w:rsidRPr="00093520">
        <w:rPr>
          <w:color w:val="FF0000"/>
          <w:sz w:val="18"/>
          <w:szCs w:val="18"/>
        </w:rPr>
        <w:t>(1)</w:t>
      </w:r>
    </w:p>
    <w:p w:rsidR="000F533C" w:rsidRDefault="001E0EF4">
      <w:r>
        <w:t>●</w:t>
      </w:r>
      <w:r w:rsidR="00B40DF7">
        <w:t xml:space="preserve"> 2018: numero passeggeri trasportati dalle c</w:t>
      </w:r>
      <w:r w:rsidR="000D2A48">
        <w:t>o</w:t>
      </w:r>
      <w:r w:rsidR="00B40DF7">
        <w:t>mpagnie aeree italiane.</w:t>
      </w:r>
    </w:p>
    <w:p w:rsidR="002F0113" w:rsidRPr="00125813" w:rsidRDefault="002F0113" w:rsidP="002F0113">
      <w:pPr>
        <w:spacing w:after="0"/>
        <w:rPr>
          <w:sz w:val="18"/>
          <w:szCs w:val="18"/>
          <w:highlight w:val="yellow"/>
        </w:rPr>
      </w:pPr>
      <w:r w:rsidRPr="00125813">
        <w:rPr>
          <w:sz w:val="18"/>
          <w:szCs w:val="18"/>
          <w:highlight w:val="yellow"/>
        </w:rPr>
        <w:t>Alitalia</w:t>
      </w:r>
      <w:r w:rsidRPr="00125813">
        <w:rPr>
          <w:sz w:val="18"/>
          <w:szCs w:val="18"/>
          <w:highlight w:val="yellow"/>
        </w:rPr>
        <w:tab/>
      </w:r>
      <w:r w:rsidRPr="00125813">
        <w:rPr>
          <w:sz w:val="18"/>
          <w:szCs w:val="18"/>
          <w:highlight w:val="yellow"/>
        </w:rPr>
        <w:tab/>
        <w:t>21.987.000</w:t>
      </w:r>
    </w:p>
    <w:p w:rsidR="002F0113" w:rsidRPr="00125813" w:rsidRDefault="002F0113" w:rsidP="002F0113">
      <w:pPr>
        <w:spacing w:after="0"/>
        <w:rPr>
          <w:sz w:val="18"/>
          <w:szCs w:val="18"/>
          <w:highlight w:val="yellow"/>
        </w:rPr>
      </w:pPr>
      <w:r w:rsidRPr="00125813">
        <w:rPr>
          <w:sz w:val="18"/>
          <w:szCs w:val="18"/>
          <w:highlight w:val="yellow"/>
        </w:rPr>
        <w:t>Air Italy</w:t>
      </w:r>
      <w:r w:rsidRPr="00125813">
        <w:rPr>
          <w:sz w:val="18"/>
          <w:szCs w:val="18"/>
          <w:highlight w:val="yellow"/>
        </w:rPr>
        <w:tab/>
      </w:r>
      <w:r w:rsidRPr="00125813">
        <w:rPr>
          <w:sz w:val="18"/>
          <w:szCs w:val="18"/>
          <w:highlight w:val="yellow"/>
        </w:rPr>
        <w:tab/>
        <w:t xml:space="preserve">  1.943.000</w:t>
      </w:r>
    </w:p>
    <w:p w:rsidR="002F0113" w:rsidRPr="00125813" w:rsidRDefault="002F0113" w:rsidP="002F0113">
      <w:pPr>
        <w:spacing w:after="0"/>
        <w:rPr>
          <w:sz w:val="18"/>
          <w:szCs w:val="18"/>
          <w:highlight w:val="yellow"/>
        </w:rPr>
      </w:pPr>
      <w:r w:rsidRPr="00125813">
        <w:rPr>
          <w:sz w:val="18"/>
          <w:szCs w:val="18"/>
          <w:highlight w:val="yellow"/>
        </w:rPr>
        <w:t xml:space="preserve">Blue Panorama   </w:t>
      </w:r>
      <w:r w:rsidR="001210C0" w:rsidRPr="00125813">
        <w:rPr>
          <w:sz w:val="18"/>
          <w:szCs w:val="18"/>
          <w:highlight w:val="yellow"/>
        </w:rPr>
        <w:tab/>
      </w:r>
      <w:r w:rsidR="000D2A48" w:rsidRPr="00125813">
        <w:rPr>
          <w:sz w:val="18"/>
          <w:szCs w:val="18"/>
          <w:highlight w:val="yellow"/>
        </w:rPr>
        <w:t xml:space="preserve"> </w:t>
      </w:r>
      <w:r w:rsidRPr="00125813">
        <w:rPr>
          <w:sz w:val="18"/>
          <w:szCs w:val="18"/>
          <w:highlight w:val="yellow"/>
        </w:rPr>
        <w:t xml:space="preserve"> 1.552.000</w:t>
      </w:r>
    </w:p>
    <w:p w:rsidR="002F0113" w:rsidRPr="00125813" w:rsidRDefault="002F0113" w:rsidP="002F0113">
      <w:pPr>
        <w:spacing w:after="0"/>
        <w:rPr>
          <w:sz w:val="18"/>
          <w:szCs w:val="18"/>
          <w:highlight w:val="yellow"/>
        </w:rPr>
      </w:pPr>
      <w:r w:rsidRPr="00125813">
        <w:rPr>
          <w:sz w:val="18"/>
          <w:szCs w:val="18"/>
          <w:highlight w:val="yellow"/>
        </w:rPr>
        <w:t>Neos</w:t>
      </w:r>
      <w:r w:rsidRPr="00125813">
        <w:rPr>
          <w:sz w:val="18"/>
          <w:szCs w:val="18"/>
          <w:highlight w:val="yellow"/>
        </w:rPr>
        <w:tab/>
      </w:r>
      <w:r w:rsidRPr="00125813">
        <w:rPr>
          <w:sz w:val="18"/>
          <w:szCs w:val="18"/>
          <w:highlight w:val="yellow"/>
        </w:rPr>
        <w:tab/>
        <w:t xml:space="preserve">   1.246.000</w:t>
      </w:r>
    </w:p>
    <w:p w:rsidR="002F0113" w:rsidRPr="00A708C2" w:rsidRDefault="002F0113" w:rsidP="002F0113">
      <w:pPr>
        <w:spacing w:after="0"/>
        <w:rPr>
          <w:sz w:val="18"/>
          <w:szCs w:val="18"/>
          <w:highlight w:val="yellow"/>
        </w:rPr>
      </w:pPr>
      <w:r w:rsidRPr="00A708C2">
        <w:rPr>
          <w:sz w:val="18"/>
          <w:szCs w:val="18"/>
          <w:highlight w:val="yellow"/>
        </w:rPr>
        <w:t>Air Dolomiti</w:t>
      </w:r>
      <w:r w:rsidRPr="00A708C2">
        <w:rPr>
          <w:sz w:val="18"/>
          <w:szCs w:val="18"/>
          <w:highlight w:val="yellow"/>
        </w:rPr>
        <w:tab/>
        <w:t xml:space="preserve">   1.077.000</w:t>
      </w:r>
    </w:p>
    <w:p w:rsidR="002F0113" w:rsidRPr="000B3A4F" w:rsidRDefault="002F0113" w:rsidP="002F0113">
      <w:pPr>
        <w:spacing w:after="0"/>
        <w:rPr>
          <w:sz w:val="18"/>
          <w:szCs w:val="18"/>
          <w:highlight w:val="yellow"/>
        </w:rPr>
      </w:pPr>
      <w:r w:rsidRPr="000B3A4F">
        <w:rPr>
          <w:sz w:val="18"/>
          <w:szCs w:val="18"/>
          <w:highlight w:val="yellow"/>
        </w:rPr>
        <w:t>Ernest Airlines</w:t>
      </w:r>
      <w:r w:rsidRPr="000B3A4F">
        <w:rPr>
          <w:sz w:val="18"/>
          <w:szCs w:val="18"/>
          <w:highlight w:val="yellow"/>
        </w:rPr>
        <w:tab/>
        <w:t xml:space="preserve">      611.000</w:t>
      </w:r>
    </w:p>
    <w:p w:rsidR="002F0113" w:rsidRPr="000B3A4F" w:rsidRDefault="002F0113" w:rsidP="002F0113">
      <w:pPr>
        <w:spacing w:after="0"/>
        <w:rPr>
          <w:sz w:val="18"/>
          <w:szCs w:val="18"/>
          <w:highlight w:val="yellow"/>
        </w:rPr>
      </w:pPr>
      <w:r w:rsidRPr="000B3A4F">
        <w:rPr>
          <w:sz w:val="18"/>
          <w:szCs w:val="18"/>
          <w:highlight w:val="yellow"/>
        </w:rPr>
        <w:t>Mistral Air</w:t>
      </w:r>
      <w:r w:rsidRPr="000B3A4F">
        <w:rPr>
          <w:sz w:val="18"/>
          <w:szCs w:val="18"/>
          <w:highlight w:val="yellow"/>
        </w:rPr>
        <w:tab/>
        <w:t xml:space="preserve">        93.000</w:t>
      </w:r>
    </w:p>
    <w:p w:rsidR="00B40DF7" w:rsidRPr="000B3A4F" w:rsidRDefault="00B40DF7" w:rsidP="002F0113">
      <w:pPr>
        <w:spacing w:after="0"/>
        <w:rPr>
          <w:b/>
          <w:sz w:val="18"/>
          <w:szCs w:val="18"/>
        </w:rPr>
      </w:pPr>
      <w:r w:rsidRPr="000B3A4F">
        <w:rPr>
          <w:b/>
          <w:sz w:val="18"/>
          <w:szCs w:val="18"/>
          <w:highlight w:val="yellow"/>
        </w:rPr>
        <w:t xml:space="preserve">Totale: </w:t>
      </w:r>
      <w:r w:rsidR="000D2A48" w:rsidRPr="000B3A4F">
        <w:rPr>
          <w:b/>
          <w:sz w:val="18"/>
          <w:szCs w:val="18"/>
          <w:highlight w:val="yellow"/>
        </w:rPr>
        <w:tab/>
      </w:r>
      <w:r w:rsidRPr="000B3A4F">
        <w:rPr>
          <w:b/>
          <w:sz w:val="18"/>
          <w:szCs w:val="18"/>
          <w:highlight w:val="yellow"/>
        </w:rPr>
        <w:tab/>
        <w:t>28.50</w:t>
      </w:r>
      <w:r w:rsidR="000B3A4F">
        <w:rPr>
          <w:b/>
          <w:sz w:val="18"/>
          <w:szCs w:val="18"/>
          <w:highlight w:val="yellow"/>
        </w:rPr>
        <w:t>9</w:t>
      </w:r>
      <w:r w:rsidRPr="000B3A4F">
        <w:rPr>
          <w:b/>
          <w:sz w:val="18"/>
          <w:szCs w:val="18"/>
          <w:highlight w:val="yellow"/>
        </w:rPr>
        <w:t>.000</w:t>
      </w:r>
    </w:p>
    <w:p w:rsidR="002F0113" w:rsidRPr="000B3A4F" w:rsidRDefault="002F0113"/>
    <w:p w:rsidR="001210C0" w:rsidRDefault="001210C0" w:rsidP="000D2A48">
      <w:pPr>
        <w:spacing w:after="0"/>
      </w:pPr>
      <w:r w:rsidRPr="001210C0">
        <w:t>E’ indubbio che la spiegazion</w:t>
      </w:r>
      <w:r>
        <w:t xml:space="preserve">e di questo </w:t>
      </w:r>
      <w:r w:rsidR="000D2A48">
        <w:t>inamovibile</w:t>
      </w:r>
      <w:r>
        <w:t xml:space="preserve"> ristagno che non vede fine risied</w:t>
      </w:r>
      <w:r w:rsidR="009340BD">
        <w:t>e</w:t>
      </w:r>
      <w:r>
        <w:t xml:space="preserve"> nell’incapacità del nostro principale vettore di risollevarsi.</w:t>
      </w:r>
      <w:r w:rsidR="000D2A48">
        <w:t xml:space="preserve"> E nel</w:t>
      </w:r>
      <w:r w:rsidR="00954F1D">
        <w:t>l’affermare</w:t>
      </w:r>
      <w:r w:rsidR="000D2A48">
        <w:t xml:space="preserve"> ciò teniamo </w:t>
      </w:r>
      <w:r w:rsidR="00C0278A">
        <w:t>presente</w:t>
      </w:r>
      <w:r w:rsidR="000D2A48">
        <w:t xml:space="preserve"> che ovunque negli altri Paesi europei il numero passeggeri dei vettori nazionali è caratterizzato da numeri in crescita.</w:t>
      </w:r>
    </w:p>
    <w:p w:rsidR="001210C0" w:rsidRDefault="001210C0">
      <w:r>
        <w:t xml:space="preserve">L’Alitalia aldilà dei proclami di facciata </w:t>
      </w:r>
      <w:r w:rsidR="00B40DF7">
        <w:t>non si schioda dal</w:t>
      </w:r>
      <w:r>
        <w:t xml:space="preserve"> numero 21</w:t>
      </w:r>
      <w:r w:rsidR="00B40DF7">
        <w:t xml:space="preserve"> e non </w:t>
      </w:r>
      <w:r w:rsidR="009407F0">
        <w:t>si ravvede traccia del</w:t>
      </w:r>
      <w:r w:rsidR="00B40DF7">
        <w:t xml:space="preserve"> minimo accenno di  ripresa, basti pensare che mentre Ryanair  con tutti</w:t>
      </w:r>
      <w:r w:rsidR="000D2A48">
        <w:t xml:space="preserve"> </w:t>
      </w:r>
      <w:r w:rsidR="00B40DF7">
        <w:t>i suoi scioperi e cancellazioni voli è cresciuta del 4,4 per cento rispetto al 2017, per Alitalia  l’aumento è stato dell’uno per cento. Se si comparano i dati del 20</w:t>
      </w:r>
      <w:r w:rsidR="00691007">
        <w:t>1</w:t>
      </w:r>
      <w:r w:rsidR="00B40DF7">
        <w:t xml:space="preserve">8 con l’andamento degli ultimi cinque anni </w:t>
      </w:r>
      <w:r w:rsidR="00AA2730">
        <w:t>appare</w:t>
      </w:r>
      <w:r w:rsidR="00B40DF7">
        <w:t xml:space="preserve"> evidente l</w:t>
      </w:r>
      <w:r w:rsidR="000D2A48">
        <w:t>o stato di crisi</w:t>
      </w:r>
      <w:r w:rsidR="00B40DF7">
        <w:t xml:space="preserve"> che </w:t>
      </w:r>
      <w:r w:rsidR="00AA2730">
        <w:t>caratterizza</w:t>
      </w:r>
      <w:r w:rsidR="00B40DF7">
        <w:t xml:space="preserve"> il nostro vettore</w:t>
      </w:r>
      <w:r w:rsidR="000D2A48">
        <w:t>.</w:t>
      </w:r>
    </w:p>
    <w:p w:rsidR="000D2A48" w:rsidRDefault="000D2A48" w:rsidP="000D2A48">
      <w:r>
        <w:t>● 2014/2018: numero passeggeri trasportati da Alitalia.</w:t>
      </w:r>
    </w:p>
    <w:p w:rsidR="001210C0" w:rsidRPr="00281CD8" w:rsidRDefault="001210C0" w:rsidP="001210C0">
      <w:pPr>
        <w:spacing w:after="0"/>
        <w:rPr>
          <w:sz w:val="18"/>
          <w:szCs w:val="18"/>
          <w:highlight w:val="yellow"/>
        </w:rPr>
      </w:pPr>
      <w:r w:rsidRPr="00281CD8">
        <w:rPr>
          <w:sz w:val="18"/>
          <w:szCs w:val="18"/>
          <w:highlight w:val="yellow"/>
        </w:rPr>
        <w:t>2018: 21.987.000</w:t>
      </w:r>
    </w:p>
    <w:p w:rsidR="001210C0" w:rsidRPr="00281CD8" w:rsidRDefault="001210C0" w:rsidP="001210C0">
      <w:pPr>
        <w:spacing w:after="0"/>
        <w:rPr>
          <w:sz w:val="18"/>
          <w:szCs w:val="18"/>
          <w:highlight w:val="yellow"/>
        </w:rPr>
      </w:pPr>
      <w:r w:rsidRPr="00281CD8">
        <w:rPr>
          <w:sz w:val="18"/>
          <w:szCs w:val="18"/>
          <w:highlight w:val="yellow"/>
        </w:rPr>
        <w:t>2017: 21.765.000</w:t>
      </w:r>
    </w:p>
    <w:p w:rsidR="001210C0" w:rsidRPr="00281CD8" w:rsidRDefault="001210C0" w:rsidP="001210C0">
      <w:pPr>
        <w:spacing w:after="0"/>
        <w:rPr>
          <w:sz w:val="18"/>
          <w:szCs w:val="18"/>
          <w:highlight w:val="yellow"/>
        </w:rPr>
      </w:pPr>
      <w:r w:rsidRPr="00281CD8">
        <w:rPr>
          <w:sz w:val="18"/>
          <w:szCs w:val="18"/>
          <w:highlight w:val="yellow"/>
        </w:rPr>
        <w:t>2016: 23.106.000</w:t>
      </w:r>
    </w:p>
    <w:p w:rsidR="001210C0" w:rsidRPr="00281CD8" w:rsidRDefault="001210C0" w:rsidP="001210C0">
      <w:pPr>
        <w:spacing w:after="0"/>
        <w:rPr>
          <w:sz w:val="18"/>
          <w:szCs w:val="18"/>
          <w:highlight w:val="yellow"/>
        </w:rPr>
      </w:pPr>
      <w:r w:rsidRPr="00281CD8">
        <w:rPr>
          <w:sz w:val="18"/>
          <w:szCs w:val="18"/>
          <w:highlight w:val="yellow"/>
        </w:rPr>
        <w:t>2015: 22.987.000</w:t>
      </w:r>
    </w:p>
    <w:p w:rsidR="001210C0" w:rsidRDefault="001210C0" w:rsidP="001210C0">
      <w:pPr>
        <w:spacing w:after="0"/>
        <w:rPr>
          <w:sz w:val="18"/>
          <w:szCs w:val="18"/>
        </w:rPr>
      </w:pPr>
      <w:r w:rsidRPr="00281CD8">
        <w:rPr>
          <w:sz w:val="18"/>
          <w:szCs w:val="18"/>
          <w:highlight w:val="yellow"/>
        </w:rPr>
        <w:t xml:space="preserve">2014: </w:t>
      </w:r>
      <w:r w:rsidR="00B40DF7" w:rsidRPr="00281CD8">
        <w:rPr>
          <w:sz w:val="18"/>
          <w:szCs w:val="18"/>
          <w:highlight w:val="yellow"/>
        </w:rPr>
        <w:t>23.376.000</w:t>
      </w:r>
    </w:p>
    <w:p w:rsidR="00B40DF7" w:rsidRDefault="00B40DF7" w:rsidP="001210C0">
      <w:pPr>
        <w:spacing w:after="0"/>
        <w:rPr>
          <w:sz w:val="18"/>
          <w:szCs w:val="18"/>
        </w:rPr>
      </w:pPr>
    </w:p>
    <w:p w:rsidR="00B40DF7" w:rsidRDefault="009407F0" w:rsidP="001210C0">
      <w:pPr>
        <w:spacing w:after="0"/>
      </w:pPr>
      <w:r>
        <w:t>Come si vede, non si va avanti bensì indietro. Alle spalle di</w:t>
      </w:r>
      <w:r w:rsidR="000D2A48">
        <w:t xml:space="preserve"> Alitalia</w:t>
      </w:r>
      <w:r>
        <w:t xml:space="preserve"> le cose</w:t>
      </w:r>
      <w:r w:rsidR="000D2A48">
        <w:t xml:space="preserve"> n</w:t>
      </w:r>
      <w:r w:rsidR="00B40DF7" w:rsidRPr="00B40DF7">
        <w:t xml:space="preserve">on </w:t>
      </w:r>
      <w:r w:rsidR="002759A3">
        <w:t xml:space="preserve">vanno </w:t>
      </w:r>
      <w:r w:rsidR="00B40DF7" w:rsidRPr="00B40DF7">
        <w:t xml:space="preserve">meglio per il secondo nostro vettore, Air Italy, che nel 2017 aveva trasportato </w:t>
      </w:r>
      <w:r w:rsidR="00B40DF7">
        <w:t>2.475.000 passeggeri e nel 2018 è sceso a 1.943.000</w:t>
      </w:r>
      <w:r w:rsidR="000D2A48">
        <w:t xml:space="preserve"> </w:t>
      </w:r>
      <w:r w:rsidR="00FC6DE2">
        <w:t xml:space="preserve">; Air Dolomiti la compagnia aerea che continuiamo a definire italiana pur essendo controllata al 100 per cento da Lufthansa ha superato il milione di passeggeri, </w:t>
      </w:r>
      <w:r w:rsidR="00AA2730">
        <w:t>cifra</w:t>
      </w:r>
      <w:r w:rsidR="00FC6DE2">
        <w:t xml:space="preserve"> che se andiamo al rapporto annuale di Lufthansa trov</w:t>
      </w:r>
      <w:r w:rsidR="00281CD8">
        <w:t>eremo però</w:t>
      </w:r>
      <w:r w:rsidR="00FC6DE2">
        <w:t xml:space="preserve"> inclus</w:t>
      </w:r>
      <w:r w:rsidR="00AA2730">
        <w:t>a</w:t>
      </w:r>
      <w:r w:rsidR="00FC6DE2">
        <w:t xml:space="preserve"> nei </w:t>
      </w:r>
      <w:r w:rsidR="00FC6DE2">
        <w:lastRenderedPageBreak/>
        <w:t>70 milioni di passeggeri dichiarati dal vettore tedesco</w:t>
      </w:r>
      <w:r w:rsidR="002759A3">
        <w:t xml:space="preserve">, </w:t>
      </w:r>
      <w:r w:rsidR="00A37DCE">
        <w:t xml:space="preserve"> </w:t>
      </w:r>
      <w:r w:rsidR="002759A3">
        <w:t>i</w:t>
      </w:r>
      <w:r w:rsidR="00A37DCE">
        <w:t>l quale per inciso ha aumentato il suo numero rispetto al 2017 del sette per cento</w:t>
      </w:r>
      <w:r>
        <w:t>.</w:t>
      </w:r>
      <w:r w:rsidR="00A37DCE">
        <w:t xml:space="preserve"> </w:t>
      </w:r>
      <w:r w:rsidR="00A37DCE" w:rsidRPr="00654587">
        <w:rPr>
          <w:color w:val="FF0000"/>
          <w:sz w:val="18"/>
          <w:szCs w:val="18"/>
        </w:rPr>
        <w:t>(2)</w:t>
      </w:r>
    </w:p>
    <w:p w:rsidR="00281CD8" w:rsidRDefault="00281CD8" w:rsidP="001210C0">
      <w:pPr>
        <w:spacing w:after="0"/>
      </w:pPr>
    </w:p>
    <w:p w:rsidR="00DA6C1D" w:rsidRDefault="00281CD8" w:rsidP="001210C0">
      <w:pPr>
        <w:spacing w:after="0"/>
      </w:pPr>
      <w:r>
        <w:t>Di tutt’altro tenore la musica per le compagnie straniere</w:t>
      </w:r>
      <w:r w:rsidR="00966BB0">
        <w:t xml:space="preserve"> le cui percentuali di incremento sono la migliore prova di quanto il mercato italiano</w:t>
      </w:r>
      <w:r w:rsidR="00270333">
        <w:t xml:space="preserve"> possa fornire se solo si </w:t>
      </w:r>
      <w:r w:rsidR="00DA6C1D">
        <w:t>a</w:t>
      </w:r>
      <w:r w:rsidR="00270333">
        <w:t>vesse</w:t>
      </w:r>
      <w:r w:rsidR="00DA6C1D">
        <w:t xml:space="preserve"> la capacità di saperlo sfruttare.</w:t>
      </w:r>
    </w:p>
    <w:p w:rsidR="009407F0" w:rsidRDefault="009407F0" w:rsidP="001210C0">
      <w:pPr>
        <w:spacing w:after="0"/>
      </w:pPr>
    </w:p>
    <w:p w:rsidR="00DA6C1D" w:rsidRDefault="00DA6C1D" w:rsidP="00654587">
      <w:r>
        <w:t>● 2017:2018: numero passeggeri trasportati</w:t>
      </w:r>
      <w:r w:rsidR="009407F0">
        <w:t xml:space="preserve"> in Italia </w:t>
      </w:r>
      <w:r>
        <w:t>dalle compagnie straniere</w:t>
      </w:r>
      <w:r w:rsidR="00654587">
        <w:t xml:space="preserve"> </w:t>
      </w:r>
      <w:r w:rsidR="00654587" w:rsidRPr="00654587">
        <w:rPr>
          <w:color w:val="FF0000"/>
          <w:sz w:val="18"/>
          <w:szCs w:val="18"/>
        </w:rPr>
        <w:t>(3)</w:t>
      </w:r>
      <w:r>
        <w:t>.</w:t>
      </w:r>
    </w:p>
    <w:p w:rsidR="00281CD8" w:rsidRPr="00A708C2" w:rsidRDefault="00DA6C1D" w:rsidP="001210C0">
      <w:pPr>
        <w:spacing w:after="0"/>
        <w:rPr>
          <w:highlight w:val="yellow"/>
          <w:lang w:val="en-US"/>
        </w:rPr>
      </w:pPr>
      <w:r>
        <w:tab/>
      </w:r>
      <w:r>
        <w:tab/>
      </w:r>
      <w:r w:rsidRPr="00DA6C1D">
        <w:rPr>
          <w:sz w:val="20"/>
          <w:szCs w:val="20"/>
        </w:rPr>
        <w:t xml:space="preserve">   </w:t>
      </w:r>
      <w:r w:rsidRPr="00A708C2">
        <w:rPr>
          <w:sz w:val="20"/>
          <w:szCs w:val="20"/>
          <w:highlight w:val="yellow"/>
          <w:lang w:val="en-US"/>
        </w:rPr>
        <w:t>2017</w:t>
      </w:r>
      <w:r w:rsidRPr="00A708C2">
        <w:rPr>
          <w:highlight w:val="yellow"/>
          <w:lang w:val="en-US"/>
        </w:rPr>
        <w:tab/>
      </w:r>
      <w:r w:rsidRPr="00A708C2">
        <w:rPr>
          <w:highlight w:val="yellow"/>
          <w:lang w:val="en-US"/>
        </w:rPr>
        <w:tab/>
        <w:t xml:space="preserve">   </w:t>
      </w:r>
      <w:r w:rsidRPr="00A708C2">
        <w:rPr>
          <w:sz w:val="20"/>
          <w:szCs w:val="20"/>
          <w:highlight w:val="yellow"/>
          <w:lang w:val="en-US"/>
        </w:rPr>
        <w:t>2018</w:t>
      </w:r>
    </w:p>
    <w:p w:rsidR="00AA2730" w:rsidRDefault="00AA2730" w:rsidP="001210C0">
      <w:pPr>
        <w:spacing w:after="0"/>
        <w:rPr>
          <w:sz w:val="18"/>
          <w:szCs w:val="18"/>
          <w:highlight w:val="yellow"/>
          <w:lang w:val="en-US"/>
        </w:rPr>
      </w:pPr>
      <w:r>
        <w:rPr>
          <w:sz w:val="18"/>
          <w:szCs w:val="18"/>
          <w:highlight w:val="yellow"/>
          <w:lang w:val="en-US"/>
        </w:rPr>
        <w:t>Ryanair</w:t>
      </w:r>
      <w:r>
        <w:rPr>
          <w:sz w:val="18"/>
          <w:szCs w:val="18"/>
          <w:highlight w:val="yellow"/>
          <w:lang w:val="en-US"/>
        </w:rPr>
        <w:tab/>
      </w:r>
      <w:r>
        <w:rPr>
          <w:sz w:val="18"/>
          <w:szCs w:val="18"/>
          <w:highlight w:val="yellow"/>
          <w:lang w:val="en-US"/>
        </w:rPr>
        <w:tab/>
        <w:t>36.273.000</w:t>
      </w:r>
      <w:r>
        <w:rPr>
          <w:sz w:val="18"/>
          <w:szCs w:val="18"/>
          <w:highlight w:val="yellow"/>
          <w:lang w:val="en-US"/>
        </w:rPr>
        <w:tab/>
      </w:r>
      <w:proofErr w:type="gramStart"/>
      <w:r>
        <w:rPr>
          <w:sz w:val="18"/>
          <w:szCs w:val="18"/>
          <w:highlight w:val="yellow"/>
          <w:lang w:val="en-US"/>
        </w:rPr>
        <w:t>37.883.000  +</w:t>
      </w:r>
      <w:proofErr w:type="gramEnd"/>
      <w:r>
        <w:rPr>
          <w:sz w:val="18"/>
          <w:szCs w:val="18"/>
          <w:highlight w:val="yellow"/>
          <w:lang w:val="en-US"/>
        </w:rPr>
        <w:t xml:space="preserve"> 4%</w:t>
      </w:r>
    </w:p>
    <w:p w:rsidR="00281CD8" w:rsidRPr="00A708C2" w:rsidRDefault="00281CD8" w:rsidP="001210C0">
      <w:pPr>
        <w:spacing w:after="0"/>
        <w:rPr>
          <w:sz w:val="18"/>
          <w:szCs w:val="18"/>
          <w:highlight w:val="yellow"/>
          <w:lang w:val="en-US"/>
        </w:rPr>
      </w:pPr>
      <w:proofErr w:type="spellStart"/>
      <w:r w:rsidRPr="00A708C2">
        <w:rPr>
          <w:sz w:val="18"/>
          <w:szCs w:val="18"/>
          <w:highlight w:val="yellow"/>
          <w:lang w:val="en-US"/>
        </w:rPr>
        <w:t>Easyjet</w:t>
      </w:r>
      <w:proofErr w:type="spellEnd"/>
      <w:r w:rsidRPr="00A708C2">
        <w:rPr>
          <w:sz w:val="18"/>
          <w:szCs w:val="18"/>
          <w:highlight w:val="yellow"/>
          <w:lang w:val="en-US"/>
        </w:rPr>
        <w:tab/>
      </w:r>
      <w:r w:rsidRPr="00A708C2">
        <w:rPr>
          <w:sz w:val="18"/>
          <w:szCs w:val="18"/>
          <w:highlight w:val="yellow"/>
          <w:lang w:val="en-US"/>
        </w:rPr>
        <w:tab/>
        <w:t>16.526.000</w:t>
      </w:r>
      <w:r w:rsidRPr="00A708C2">
        <w:rPr>
          <w:sz w:val="18"/>
          <w:szCs w:val="18"/>
          <w:highlight w:val="yellow"/>
          <w:lang w:val="en-US"/>
        </w:rPr>
        <w:tab/>
      </w:r>
      <w:proofErr w:type="gramStart"/>
      <w:r w:rsidRPr="00A708C2">
        <w:rPr>
          <w:sz w:val="18"/>
          <w:szCs w:val="18"/>
          <w:highlight w:val="yellow"/>
          <w:lang w:val="en-US"/>
        </w:rPr>
        <w:t>18.484.000  +</w:t>
      </w:r>
      <w:proofErr w:type="gramEnd"/>
      <w:r w:rsidRPr="00A708C2">
        <w:rPr>
          <w:sz w:val="18"/>
          <w:szCs w:val="18"/>
          <w:highlight w:val="yellow"/>
          <w:lang w:val="en-US"/>
        </w:rPr>
        <w:t>11,9%</w:t>
      </w:r>
    </w:p>
    <w:p w:rsidR="00281CD8" w:rsidRPr="00A708C2" w:rsidRDefault="00281CD8" w:rsidP="001210C0">
      <w:pPr>
        <w:spacing w:after="0"/>
        <w:rPr>
          <w:sz w:val="18"/>
          <w:szCs w:val="18"/>
          <w:highlight w:val="yellow"/>
          <w:lang w:val="en-US"/>
        </w:rPr>
      </w:pPr>
      <w:proofErr w:type="spellStart"/>
      <w:r w:rsidRPr="00A708C2">
        <w:rPr>
          <w:sz w:val="18"/>
          <w:szCs w:val="18"/>
          <w:highlight w:val="yellow"/>
          <w:lang w:val="en-US"/>
        </w:rPr>
        <w:t>Vueling</w:t>
      </w:r>
      <w:proofErr w:type="spellEnd"/>
      <w:r w:rsidRPr="00A708C2">
        <w:rPr>
          <w:sz w:val="18"/>
          <w:szCs w:val="18"/>
          <w:highlight w:val="yellow"/>
          <w:lang w:val="en-US"/>
        </w:rPr>
        <w:tab/>
      </w:r>
      <w:r w:rsidRPr="00A708C2">
        <w:rPr>
          <w:sz w:val="18"/>
          <w:szCs w:val="18"/>
          <w:highlight w:val="yellow"/>
          <w:lang w:val="en-US"/>
        </w:rPr>
        <w:tab/>
        <w:t xml:space="preserve">  5.874.000</w:t>
      </w:r>
      <w:r w:rsidRPr="00A708C2">
        <w:rPr>
          <w:sz w:val="18"/>
          <w:szCs w:val="18"/>
          <w:highlight w:val="yellow"/>
          <w:lang w:val="en-US"/>
        </w:rPr>
        <w:tab/>
        <w:t xml:space="preserve"> 6.246.000    + 6</w:t>
      </w:r>
      <w:proofErr w:type="gramStart"/>
      <w:r w:rsidRPr="00A708C2">
        <w:rPr>
          <w:sz w:val="18"/>
          <w:szCs w:val="18"/>
          <w:highlight w:val="yellow"/>
          <w:lang w:val="en-US"/>
        </w:rPr>
        <w:t>,3</w:t>
      </w:r>
      <w:proofErr w:type="gramEnd"/>
      <w:r w:rsidRPr="00A708C2">
        <w:rPr>
          <w:sz w:val="18"/>
          <w:szCs w:val="18"/>
          <w:highlight w:val="yellow"/>
          <w:lang w:val="en-US"/>
        </w:rPr>
        <w:t>%</w:t>
      </w:r>
    </w:p>
    <w:p w:rsidR="00281CD8" w:rsidRPr="00A708C2" w:rsidRDefault="00281CD8" w:rsidP="001210C0">
      <w:pPr>
        <w:spacing w:after="0"/>
        <w:rPr>
          <w:sz w:val="18"/>
          <w:szCs w:val="18"/>
          <w:highlight w:val="yellow"/>
          <w:lang w:val="en-US"/>
        </w:rPr>
      </w:pPr>
      <w:r w:rsidRPr="00A708C2">
        <w:rPr>
          <w:sz w:val="18"/>
          <w:szCs w:val="18"/>
          <w:highlight w:val="yellow"/>
          <w:lang w:val="en-US"/>
        </w:rPr>
        <w:t>Lufthansa</w:t>
      </w:r>
      <w:r w:rsidRPr="00A708C2">
        <w:rPr>
          <w:sz w:val="18"/>
          <w:szCs w:val="18"/>
          <w:highlight w:val="yellow"/>
          <w:lang w:val="en-US"/>
        </w:rPr>
        <w:tab/>
        <w:t xml:space="preserve">  4.530.000</w:t>
      </w:r>
      <w:r w:rsidRPr="00A708C2">
        <w:rPr>
          <w:sz w:val="18"/>
          <w:szCs w:val="18"/>
          <w:highlight w:val="yellow"/>
          <w:lang w:val="en-US"/>
        </w:rPr>
        <w:tab/>
        <w:t xml:space="preserve"> 4.909.000    + 8</w:t>
      </w:r>
      <w:proofErr w:type="gramStart"/>
      <w:r w:rsidRPr="00A708C2">
        <w:rPr>
          <w:sz w:val="18"/>
          <w:szCs w:val="18"/>
          <w:highlight w:val="yellow"/>
          <w:lang w:val="en-US"/>
        </w:rPr>
        <w:t>,4</w:t>
      </w:r>
      <w:proofErr w:type="gramEnd"/>
      <w:r w:rsidRPr="00A708C2">
        <w:rPr>
          <w:sz w:val="18"/>
          <w:szCs w:val="18"/>
          <w:highlight w:val="yellow"/>
          <w:lang w:val="en-US"/>
        </w:rPr>
        <w:t>%</w:t>
      </w:r>
    </w:p>
    <w:p w:rsidR="00281CD8" w:rsidRPr="00A708C2" w:rsidRDefault="00281CD8" w:rsidP="001210C0">
      <w:pPr>
        <w:spacing w:after="0"/>
        <w:rPr>
          <w:sz w:val="18"/>
          <w:szCs w:val="18"/>
          <w:highlight w:val="yellow"/>
          <w:lang w:val="en-US"/>
        </w:rPr>
      </w:pPr>
      <w:proofErr w:type="spellStart"/>
      <w:r w:rsidRPr="00A708C2">
        <w:rPr>
          <w:sz w:val="18"/>
          <w:szCs w:val="18"/>
          <w:highlight w:val="yellow"/>
          <w:lang w:val="en-US"/>
        </w:rPr>
        <w:t>Wizz</w:t>
      </w:r>
      <w:proofErr w:type="spellEnd"/>
      <w:r w:rsidRPr="00A708C2">
        <w:rPr>
          <w:sz w:val="18"/>
          <w:szCs w:val="18"/>
          <w:highlight w:val="yellow"/>
          <w:lang w:val="en-US"/>
        </w:rPr>
        <w:t xml:space="preserve"> Air</w:t>
      </w:r>
      <w:r w:rsidRPr="00A708C2">
        <w:rPr>
          <w:sz w:val="18"/>
          <w:szCs w:val="18"/>
          <w:highlight w:val="yellow"/>
          <w:lang w:val="en-US"/>
        </w:rPr>
        <w:tab/>
      </w:r>
      <w:r w:rsidRPr="00A708C2">
        <w:rPr>
          <w:sz w:val="18"/>
          <w:szCs w:val="18"/>
          <w:highlight w:val="yellow"/>
          <w:lang w:val="en-US"/>
        </w:rPr>
        <w:tab/>
        <w:t xml:space="preserve">  4.307.000</w:t>
      </w:r>
      <w:r w:rsidRPr="00A708C2">
        <w:rPr>
          <w:sz w:val="18"/>
          <w:szCs w:val="18"/>
          <w:highlight w:val="yellow"/>
          <w:lang w:val="en-US"/>
        </w:rPr>
        <w:tab/>
        <w:t xml:space="preserve"> 4.749.000   + 10</w:t>
      </w:r>
      <w:proofErr w:type="gramStart"/>
      <w:r w:rsidRPr="00A708C2">
        <w:rPr>
          <w:sz w:val="18"/>
          <w:szCs w:val="18"/>
          <w:highlight w:val="yellow"/>
          <w:lang w:val="en-US"/>
        </w:rPr>
        <w:t>,2</w:t>
      </w:r>
      <w:proofErr w:type="gramEnd"/>
      <w:r w:rsidRPr="00A708C2">
        <w:rPr>
          <w:sz w:val="18"/>
          <w:szCs w:val="18"/>
          <w:highlight w:val="yellow"/>
          <w:lang w:val="en-US"/>
        </w:rPr>
        <w:t>%</w:t>
      </w:r>
    </w:p>
    <w:p w:rsidR="00281CD8" w:rsidRPr="00A708C2" w:rsidRDefault="00281CD8" w:rsidP="001210C0">
      <w:pPr>
        <w:spacing w:after="0"/>
        <w:rPr>
          <w:sz w:val="18"/>
          <w:szCs w:val="18"/>
          <w:highlight w:val="yellow"/>
          <w:lang w:val="en-US"/>
        </w:rPr>
      </w:pPr>
      <w:r w:rsidRPr="00A708C2">
        <w:rPr>
          <w:sz w:val="18"/>
          <w:szCs w:val="18"/>
          <w:highlight w:val="yellow"/>
          <w:lang w:val="en-US"/>
        </w:rPr>
        <w:t>British Airways           3.392.000</w:t>
      </w:r>
      <w:r w:rsidRPr="00A708C2">
        <w:rPr>
          <w:sz w:val="18"/>
          <w:szCs w:val="18"/>
          <w:highlight w:val="yellow"/>
          <w:lang w:val="en-US"/>
        </w:rPr>
        <w:tab/>
        <w:t xml:space="preserve"> 3.645.000   + 7</w:t>
      </w:r>
      <w:proofErr w:type="gramStart"/>
      <w:r w:rsidRPr="00A708C2">
        <w:rPr>
          <w:sz w:val="18"/>
          <w:szCs w:val="18"/>
          <w:highlight w:val="yellow"/>
          <w:lang w:val="en-US"/>
        </w:rPr>
        <w:t>,5</w:t>
      </w:r>
      <w:proofErr w:type="gramEnd"/>
      <w:r w:rsidRPr="00A708C2">
        <w:rPr>
          <w:sz w:val="18"/>
          <w:szCs w:val="18"/>
          <w:highlight w:val="yellow"/>
          <w:lang w:val="en-US"/>
        </w:rPr>
        <w:t>%</w:t>
      </w:r>
    </w:p>
    <w:p w:rsidR="00966BB0" w:rsidRPr="00A708C2" w:rsidRDefault="00966BB0" w:rsidP="001210C0">
      <w:pPr>
        <w:spacing w:after="0"/>
        <w:rPr>
          <w:sz w:val="18"/>
          <w:szCs w:val="18"/>
          <w:highlight w:val="yellow"/>
          <w:lang w:val="en-US"/>
        </w:rPr>
      </w:pPr>
      <w:proofErr w:type="spellStart"/>
      <w:r w:rsidRPr="00A708C2">
        <w:rPr>
          <w:sz w:val="18"/>
          <w:szCs w:val="18"/>
          <w:highlight w:val="yellow"/>
          <w:lang w:val="en-US"/>
        </w:rPr>
        <w:t>Volotea</w:t>
      </w:r>
      <w:proofErr w:type="spellEnd"/>
      <w:r w:rsidRPr="00A708C2">
        <w:rPr>
          <w:sz w:val="18"/>
          <w:szCs w:val="18"/>
          <w:highlight w:val="yellow"/>
          <w:lang w:val="en-US"/>
        </w:rPr>
        <w:tab/>
      </w:r>
      <w:r w:rsidRPr="00A708C2">
        <w:rPr>
          <w:sz w:val="18"/>
          <w:szCs w:val="18"/>
          <w:highlight w:val="yellow"/>
          <w:lang w:val="en-US"/>
        </w:rPr>
        <w:tab/>
        <w:t xml:space="preserve">   2.296.000</w:t>
      </w:r>
      <w:r w:rsidRPr="00A708C2">
        <w:rPr>
          <w:sz w:val="18"/>
          <w:szCs w:val="18"/>
          <w:highlight w:val="yellow"/>
          <w:lang w:val="en-US"/>
        </w:rPr>
        <w:tab/>
        <w:t xml:space="preserve"> 3.131.000   + 36%</w:t>
      </w:r>
    </w:p>
    <w:p w:rsidR="00966BB0" w:rsidRPr="00A708C2" w:rsidRDefault="00966BB0" w:rsidP="001210C0">
      <w:pPr>
        <w:spacing w:after="0"/>
        <w:rPr>
          <w:sz w:val="18"/>
          <w:szCs w:val="18"/>
          <w:highlight w:val="yellow"/>
          <w:lang w:val="en-US"/>
        </w:rPr>
      </w:pPr>
      <w:r w:rsidRPr="00A708C2">
        <w:rPr>
          <w:sz w:val="18"/>
          <w:szCs w:val="18"/>
          <w:highlight w:val="yellow"/>
          <w:lang w:val="en-US"/>
        </w:rPr>
        <w:t>Air France</w:t>
      </w:r>
      <w:r w:rsidRPr="00A708C2">
        <w:rPr>
          <w:sz w:val="18"/>
          <w:szCs w:val="18"/>
          <w:highlight w:val="yellow"/>
          <w:lang w:val="en-US"/>
        </w:rPr>
        <w:tab/>
        <w:t xml:space="preserve">  </w:t>
      </w:r>
      <w:r w:rsidR="00D972DC">
        <w:rPr>
          <w:sz w:val="18"/>
          <w:szCs w:val="18"/>
          <w:highlight w:val="yellow"/>
          <w:lang w:val="en-US"/>
        </w:rPr>
        <w:t xml:space="preserve"> </w:t>
      </w:r>
      <w:r w:rsidRPr="00A708C2">
        <w:rPr>
          <w:sz w:val="18"/>
          <w:szCs w:val="18"/>
          <w:highlight w:val="yellow"/>
          <w:lang w:val="en-US"/>
        </w:rPr>
        <w:t>2.784.000</w:t>
      </w:r>
      <w:r w:rsidRPr="00A708C2">
        <w:rPr>
          <w:sz w:val="18"/>
          <w:szCs w:val="18"/>
          <w:highlight w:val="yellow"/>
          <w:lang w:val="en-US"/>
        </w:rPr>
        <w:tab/>
        <w:t xml:space="preserve"> 2.889.000   + 3.8%</w:t>
      </w:r>
    </w:p>
    <w:p w:rsidR="00966BB0" w:rsidRDefault="00966BB0" w:rsidP="001210C0">
      <w:pPr>
        <w:spacing w:after="0"/>
        <w:rPr>
          <w:sz w:val="18"/>
          <w:szCs w:val="18"/>
        </w:rPr>
      </w:pPr>
      <w:r w:rsidRPr="005D2B72">
        <w:rPr>
          <w:sz w:val="18"/>
          <w:szCs w:val="18"/>
          <w:highlight w:val="yellow"/>
        </w:rPr>
        <w:t>Eurowings</w:t>
      </w:r>
      <w:r w:rsidRPr="005D2B72">
        <w:rPr>
          <w:sz w:val="18"/>
          <w:szCs w:val="18"/>
          <w:highlight w:val="yellow"/>
        </w:rPr>
        <w:tab/>
        <w:t xml:space="preserve">  </w:t>
      </w:r>
      <w:r w:rsidR="00D972DC">
        <w:rPr>
          <w:sz w:val="18"/>
          <w:szCs w:val="18"/>
          <w:highlight w:val="yellow"/>
        </w:rPr>
        <w:t xml:space="preserve"> </w:t>
      </w:r>
      <w:r w:rsidRPr="005D2B72">
        <w:rPr>
          <w:sz w:val="18"/>
          <w:szCs w:val="18"/>
          <w:highlight w:val="yellow"/>
        </w:rPr>
        <w:t>1.533.000</w:t>
      </w:r>
      <w:r w:rsidRPr="005D2B72">
        <w:rPr>
          <w:sz w:val="18"/>
          <w:szCs w:val="18"/>
          <w:highlight w:val="yellow"/>
        </w:rPr>
        <w:tab/>
        <w:t xml:space="preserve"> </w:t>
      </w:r>
      <w:r w:rsidR="00AA2730">
        <w:rPr>
          <w:sz w:val="18"/>
          <w:szCs w:val="18"/>
          <w:highlight w:val="yellow"/>
        </w:rPr>
        <w:t>2</w:t>
      </w:r>
      <w:r w:rsidRPr="005D2B72">
        <w:rPr>
          <w:sz w:val="18"/>
          <w:szCs w:val="18"/>
          <w:highlight w:val="yellow"/>
        </w:rPr>
        <w:t>.651.000   + 73%</w:t>
      </w:r>
    </w:p>
    <w:p w:rsidR="00281CD8" w:rsidRPr="00281CD8" w:rsidRDefault="00281CD8" w:rsidP="001210C0">
      <w:pPr>
        <w:spacing w:after="0"/>
        <w:rPr>
          <w:sz w:val="18"/>
          <w:szCs w:val="18"/>
        </w:rPr>
      </w:pPr>
    </w:p>
    <w:p w:rsidR="00281CD8" w:rsidRDefault="005D2B72" w:rsidP="001210C0">
      <w:pPr>
        <w:spacing w:after="0"/>
      </w:pPr>
      <w:r>
        <w:t xml:space="preserve">Come è noto l’unico primato che era rimasto ad Alitalia era quello di essere il primo vettore </w:t>
      </w:r>
      <w:r w:rsidR="009407F0">
        <w:t>sul traffico domestico</w:t>
      </w:r>
      <w:r>
        <w:t xml:space="preserve">, </w:t>
      </w:r>
      <w:r w:rsidR="009407F0">
        <w:t xml:space="preserve">e per il momento il </w:t>
      </w:r>
      <w:r>
        <w:t>primato  sembra tenere</w:t>
      </w:r>
      <w:r w:rsidR="00B74D4A">
        <w:t>. Va annotato</w:t>
      </w:r>
      <w:r w:rsidR="009407F0">
        <w:t xml:space="preserve"> tuttavia</w:t>
      </w:r>
      <w:r w:rsidR="00B74D4A">
        <w:t xml:space="preserve"> che mentre Alitalia e Ryanair su questo fronte sembrano ristagnare Easyjet e Volotea  invece sono in notevole crescita.</w:t>
      </w:r>
    </w:p>
    <w:p w:rsidR="005D2B72" w:rsidRDefault="005D2B72" w:rsidP="001210C0">
      <w:pPr>
        <w:spacing w:after="0"/>
      </w:pPr>
    </w:p>
    <w:p w:rsidR="005D2B72" w:rsidRDefault="00B74D4A" w:rsidP="005D2B72">
      <w:pPr>
        <w:spacing w:after="0"/>
      </w:pPr>
      <w:r>
        <w:t>●</w:t>
      </w:r>
      <w:r w:rsidR="005D2B72">
        <w:t xml:space="preserve"> </w:t>
      </w:r>
      <w:r>
        <w:t>T</w:t>
      </w:r>
      <w:r w:rsidR="005D2B72">
        <w:t>raffico nazionale</w:t>
      </w:r>
      <w:r>
        <w:t xml:space="preserve"> 2018:2017</w:t>
      </w:r>
      <w:r w:rsidR="005D2B72">
        <w:t xml:space="preserve"> </w:t>
      </w:r>
      <w:r w:rsidR="005D2B72" w:rsidRPr="002F0113">
        <w:rPr>
          <w:color w:val="FF0000"/>
          <w:sz w:val="18"/>
          <w:szCs w:val="18"/>
        </w:rPr>
        <w:t>(</w:t>
      </w:r>
      <w:r>
        <w:rPr>
          <w:color w:val="FF0000"/>
          <w:sz w:val="18"/>
          <w:szCs w:val="18"/>
        </w:rPr>
        <w:t>4</w:t>
      </w:r>
      <w:r w:rsidR="005D2B72" w:rsidRPr="002F0113">
        <w:rPr>
          <w:color w:val="FF0000"/>
          <w:sz w:val="18"/>
          <w:szCs w:val="18"/>
        </w:rPr>
        <w:t>)</w:t>
      </w:r>
      <w:r w:rsidR="005D2B72">
        <w:t xml:space="preserve"> </w:t>
      </w:r>
      <w:r>
        <w:t>le</w:t>
      </w:r>
      <w:r w:rsidR="005D2B72">
        <w:t xml:space="preserve"> prime cinque posizioni:</w:t>
      </w:r>
    </w:p>
    <w:p w:rsidR="00B74D4A" w:rsidRPr="00B74D4A" w:rsidRDefault="00B74D4A" w:rsidP="005D2B72">
      <w:pPr>
        <w:spacing w:after="0"/>
        <w:rPr>
          <w:sz w:val="20"/>
          <w:szCs w:val="20"/>
        </w:rPr>
      </w:pPr>
    </w:p>
    <w:p w:rsidR="005D2B72" w:rsidRPr="00A708C2" w:rsidRDefault="00B74D4A" w:rsidP="005D2B72">
      <w:pPr>
        <w:spacing w:after="0"/>
        <w:rPr>
          <w:sz w:val="18"/>
          <w:szCs w:val="18"/>
          <w:lang w:val="en-US"/>
        </w:rPr>
      </w:pPr>
      <w:r w:rsidRPr="00E33695">
        <w:rPr>
          <w:sz w:val="18"/>
          <w:szCs w:val="18"/>
        </w:rPr>
        <w:tab/>
      </w:r>
      <w:r w:rsidRPr="00E33695">
        <w:rPr>
          <w:sz w:val="18"/>
          <w:szCs w:val="18"/>
        </w:rPr>
        <w:tab/>
        <w:t xml:space="preserve">      </w:t>
      </w:r>
      <w:r w:rsidRPr="00A708C2">
        <w:rPr>
          <w:sz w:val="18"/>
          <w:szCs w:val="18"/>
          <w:highlight w:val="yellow"/>
          <w:lang w:val="en-US"/>
        </w:rPr>
        <w:t>2017</w:t>
      </w:r>
      <w:r w:rsidRPr="00A708C2">
        <w:rPr>
          <w:sz w:val="18"/>
          <w:szCs w:val="18"/>
          <w:highlight w:val="yellow"/>
          <w:lang w:val="en-US"/>
        </w:rPr>
        <w:tab/>
      </w:r>
      <w:r w:rsidRPr="00A708C2">
        <w:rPr>
          <w:sz w:val="18"/>
          <w:szCs w:val="18"/>
          <w:highlight w:val="yellow"/>
          <w:lang w:val="en-US"/>
        </w:rPr>
        <w:tab/>
      </w:r>
      <w:r w:rsidRPr="00A708C2">
        <w:rPr>
          <w:sz w:val="18"/>
          <w:szCs w:val="18"/>
          <w:highlight w:val="yellow"/>
          <w:lang w:val="en-US"/>
        </w:rPr>
        <w:tab/>
        <w:t xml:space="preserve">      2018</w:t>
      </w:r>
      <w:r w:rsidRPr="00A708C2">
        <w:rPr>
          <w:sz w:val="18"/>
          <w:szCs w:val="18"/>
          <w:lang w:val="en-US"/>
        </w:rPr>
        <w:tab/>
      </w:r>
      <w:r w:rsidRPr="00A708C2">
        <w:rPr>
          <w:sz w:val="18"/>
          <w:szCs w:val="18"/>
          <w:lang w:val="en-US"/>
        </w:rPr>
        <w:tab/>
      </w:r>
      <w:r w:rsidRPr="00A708C2">
        <w:rPr>
          <w:sz w:val="18"/>
          <w:szCs w:val="18"/>
          <w:lang w:val="en-US"/>
        </w:rPr>
        <w:tab/>
      </w:r>
    </w:p>
    <w:p w:rsidR="00B74D4A" w:rsidRPr="00A708C2" w:rsidRDefault="005D2B72" w:rsidP="005D2B72">
      <w:pPr>
        <w:spacing w:after="0"/>
        <w:rPr>
          <w:sz w:val="18"/>
          <w:szCs w:val="18"/>
          <w:lang w:val="en-US"/>
        </w:rPr>
      </w:pPr>
      <w:r w:rsidRPr="00E33695">
        <w:rPr>
          <w:sz w:val="18"/>
          <w:szCs w:val="18"/>
          <w:highlight w:val="yellow"/>
          <w:lang w:val="en-US"/>
        </w:rPr>
        <w:t>Alitalia</w:t>
      </w:r>
      <w:r w:rsidRPr="00E33695">
        <w:rPr>
          <w:sz w:val="18"/>
          <w:szCs w:val="18"/>
          <w:highlight w:val="yellow"/>
          <w:lang w:val="en-US"/>
        </w:rPr>
        <w:tab/>
      </w:r>
      <w:r w:rsidR="00B74D4A" w:rsidRPr="00E33695">
        <w:rPr>
          <w:sz w:val="18"/>
          <w:szCs w:val="18"/>
          <w:highlight w:val="yellow"/>
          <w:lang w:val="en-US"/>
        </w:rPr>
        <w:tab/>
        <w:t>12.151.000</w:t>
      </w:r>
      <w:r w:rsidR="00B74D4A" w:rsidRPr="00E33695">
        <w:rPr>
          <w:sz w:val="18"/>
          <w:szCs w:val="18"/>
          <w:highlight w:val="yellow"/>
          <w:lang w:val="en-US"/>
        </w:rPr>
        <w:tab/>
      </w:r>
      <w:r w:rsidRPr="00E33695">
        <w:rPr>
          <w:sz w:val="18"/>
          <w:szCs w:val="18"/>
          <w:highlight w:val="yellow"/>
          <w:lang w:val="en-US"/>
        </w:rPr>
        <w:tab/>
      </w:r>
      <w:r w:rsidRPr="00A708C2">
        <w:rPr>
          <w:sz w:val="18"/>
          <w:szCs w:val="18"/>
          <w:highlight w:val="yellow"/>
          <w:lang w:val="en-US"/>
        </w:rPr>
        <w:t>12.160.000</w:t>
      </w:r>
      <w:r w:rsidRPr="00A708C2">
        <w:rPr>
          <w:sz w:val="18"/>
          <w:szCs w:val="18"/>
          <w:lang w:val="en-US"/>
        </w:rPr>
        <w:t xml:space="preserve">  </w:t>
      </w:r>
      <w:r w:rsidRPr="00A708C2">
        <w:rPr>
          <w:sz w:val="18"/>
          <w:szCs w:val="18"/>
          <w:lang w:val="en-US"/>
        </w:rPr>
        <w:tab/>
      </w:r>
      <w:r w:rsidRPr="00A708C2">
        <w:rPr>
          <w:sz w:val="18"/>
          <w:szCs w:val="18"/>
          <w:lang w:val="en-US"/>
        </w:rPr>
        <w:tab/>
      </w:r>
    </w:p>
    <w:p w:rsidR="005D2B72" w:rsidRPr="00E33695" w:rsidRDefault="005D2B72" w:rsidP="005D2B72">
      <w:pPr>
        <w:spacing w:after="0"/>
        <w:rPr>
          <w:sz w:val="18"/>
          <w:szCs w:val="18"/>
          <w:lang w:val="en-US"/>
        </w:rPr>
      </w:pPr>
      <w:r w:rsidRPr="00E33695">
        <w:rPr>
          <w:sz w:val="18"/>
          <w:szCs w:val="18"/>
          <w:highlight w:val="yellow"/>
          <w:lang w:val="en-US"/>
        </w:rPr>
        <w:t>Ryanair</w:t>
      </w:r>
      <w:r w:rsidRPr="00E33695">
        <w:rPr>
          <w:sz w:val="18"/>
          <w:szCs w:val="18"/>
          <w:highlight w:val="yellow"/>
          <w:lang w:val="en-US"/>
        </w:rPr>
        <w:tab/>
      </w:r>
      <w:r w:rsidRPr="00E33695">
        <w:rPr>
          <w:sz w:val="18"/>
          <w:szCs w:val="18"/>
          <w:highlight w:val="yellow"/>
          <w:lang w:val="en-US"/>
        </w:rPr>
        <w:tab/>
        <w:t>11.1</w:t>
      </w:r>
      <w:r w:rsidR="00B74D4A" w:rsidRPr="00E33695">
        <w:rPr>
          <w:sz w:val="18"/>
          <w:szCs w:val="18"/>
          <w:highlight w:val="yellow"/>
          <w:lang w:val="en-US"/>
        </w:rPr>
        <w:t>04</w:t>
      </w:r>
      <w:r w:rsidRPr="00E33695">
        <w:rPr>
          <w:sz w:val="18"/>
          <w:szCs w:val="18"/>
          <w:highlight w:val="yellow"/>
          <w:lang w:val="en-US"/>
        </w:rPr>
        <w:t>.000</w:t>
      </w:r>
      <w:r w:rsidRPr="00E33695">
        <w:rPr>
          <w:sz w:val="18"/>
          <w:szCs w:val="18"/>
          <w:highlight w:val="yellow"/>
          <w:lang w:val="en-US"/>
        </w:rPr>
        <w:tab/>
      </w:r>
      <w:r w:rsidRPr="00E33695">
        <w:rPr>
          <w:sz w:val="18"/>
          <w:szCs w:val="18"/>
          <w:highlight w:val="yellow"/>
          <w:lang w:val="en-US"/>
        </w:rPr>
        <w:tab/>
        <w:t>11.1</w:t>
      </w:r>
      <w:r w:rsidR="00B74D4A" w:rsidRPr="00E33695">
        <w:rPr>
          <w:sz w:val="18"/>
          <w:szCs w:val="18"/>
          <w:highlight w:val="yellow"/>
          <w:lang w:val="en-US"/>
        </w:rPr>
        <w:t>27</w:t>
      </w:r>
      <w:r w:rsidRPr="00E33695">
        <w:rPr>
          <w:sz w:val="18"/>
          <w:szCs w:val="18"/>
          <w:highlight w:val="yellow"/>
          <w:lang w:val="en-US"/>
        </w:rPr>
        <w:t>.000</w:t>
      </w:r>
    </w:p>
    <w:p w:rsidR="005D2B72" w:rsidRPr="00E33695" w:rsidRDefault="005D2B72" w:rsidP="005D2B72">
      <w:pPr>
        <w:spacing w:after="0"/>
        <w:rPr>
          <w:sz w:val="18"/>
          <w:szCs w:val="18"/>
          <w:lang w:val="en-US"/>
        </w:rPr>
      </w:pPr>
      <w:proofErr w:type="spellStart"/>
      <w:r w:rsidRPr="00E33695">
        <w:rPr>
          <w:sz w:val="18"/>
          <w:szCs w:val="18"/>
          <w:highlight w:val="yellow"/>
          <w:lang w:val="en-US"/>
        </w:rPr>
        <w:t>Easyjet</w:t>
      </w:r>
      <w:proofErr w:type="spellEnd"/>
      <w:r w:rsidRPr="00E33695">
        <w:rPr>
          <w:sz w:val="18"/>
          <w:szCs w:val="18"/>
          <w:highlight w:val="yellow"/>
          <w:lang w:val="en-US"/>
        </w:rPr>
        <w:tab/>
      </w:r>
      <w:r w:rsidRPr="00E33695">
        <w:rPr>
          <w:sz w:val="18"/>
          <w:szCs w:val="18"/>
          <w:highlight w:val="yellow"/>
          <w:lang w:val="en-US"/>
        </w:rPr>
        <w:tab/>
      </w:r>
      <w:r w:rsidR="00B74D4A" w:rsidRPr="00E33695">
        <w:rPr>
          <w:sz w:val="18"/>
          <w:szCs w:val="18"/>
          <w:highlight w:val="yellow"/>
          <w:lang w:val="en-US"/>
        </w:rPr>
        <w:t xml:space="preserve">  2.828.000</w:t>
      </w:r>
      <w:r w:rsidRPr="00E33695">
        <w:rPr>
          <w:sz w:val="18"/>
          <w:szCs w:val="18"/>
          <w:highlight w:val="yellow"/>
          <w:lang w:val="en-US"/>
        </w:rPr>
        <w:t xml:space="preserve">  </w:t>
      </w:r>
      <w:r w:rsidR="00B74D4A" w:rsidRPr="00E33695">
        <w:rPr>
          <w:sz w:val="18"/>
          <w:szCs w:val="18"/>
          <w:highlight w:val="yellow"/>
          <w:lang w:val="en-US"/>
        </w:rPr>
        <w:tab/>
      </w:r>
      <w:r w:rsidR="00B74D4A" w:rsidRPr="00E33695">
        <w:rPr>
          <w:sz w:val="18"/>
          <w:szCs w:val="18"/>
          <w:highlight w:val="yellow"/>
          <w:lang w:val="en-US"/>
        </w:rPr>
        <w:tab/>
        <w:t xml:space="preserve">  </w:t>
      </w:r>
      <w:r w:rsidRPr="00E33695">
        <w:rPr>
          <w:sz w:val="18"/>
          <w:szCs w:val="18"/>
          <w:highlight w:val="yellow"/>
          <w:lang w:val="en-US"/>
        </w:rPr>
        <w:t>3.248.000</w:t>
      </w:r>
      <w:r w:rsidRPr="00E33695">
        <w:rPr>
          <w:sz w:val="18"/>
          <w:szCs w:val="18"/>
          <w:lang w:val="en-US"/>
        </w:rPr>
        <w:tab/>
      </w:r>
      <w:r w:rsidRPr="00E33695">
        <w:rPr>
          <w:sz w:val="18"/>
          <w:szCs w:val="18"/>
          <w:lang w:val="en-US"/>
        </w:rPr>
        <w:tab/>
        <w:t xml:space="preserve">  </w:t>
      </w:r>
    </w:p>
    <w:p w:rsidR="005D2B72" w:rsidRPr="00E33695" w:rsidRDefault="005D2B72" w:rsidP="005D2B72">
      <w:pPr>
        <w:spacing w:after="0"/>
        <w:rPr>
          <w:sz w:val="18"/>
          <w:szCs w:val="18"/>
          <w:lang w:val="en-US"/>
        </w:rPr>
      </w:pPr>
      <w:proofErr w:type="spellStart"/>
      <w:r w:rsidRPr="00E33695">
        <w:rPr>
          <w:sz w:val="18"/>
          <w:szCs w:val="18"/>
          <w:highlight w:val="yellow"/>
          <w:lang w:val="en-US"/>
        </w:rPr>
        <w:t>Volotea</w:t>
      </w:r>
      <w:proofErr w:type="spellEnd"/>
      <w:r w:rsidRPr="00E33695">
        <w:rPr>
          <w:sz w:val="18"/>
          <w:szCs w:val="18"/>
          <w:highlight w:val="yellow"/>
          <w:lang w:val="en-US"/>
        </w:rPr>
        <w:tab/>
      </w:r>
      <w:r w:rsidRPr="00E33695">
        <w:rPr>
          <w:sz w:val="18"/>
          <w:szCs w:val="18"/>
          <w:highlight w:val="yellow"/>
          <w:lang w:val="en-US"/>
        </w:rPr>
        <w:tab/>
        <w:t xml:space="preserve"> </w:t>
      </w:r>
      <w:r w:rsidR="00B74D4A" w:rsidRPr="00E33695">
        <w:rPr>
          <w:sz w:val="18"/>
          <w:szCs w:val="18"/>
          <w:highlight w:val="yellow"/>
          <w:lang w:val="en-US"/>
        </w:rPr>
        <w:t xml:space="preserve"> 1.617.000                       </w:t>
      </w:r>
      <w:r w:rsidR="00E33695">
        <w:rPr>
          <w:sz w:val="18"/>
          <w:szCs w:val="18"/>
          <w:highlight w:val="yellow"/>
          <w:lang w:val="en-US"/>
        </w:rPr>
        <w:t xml:space="preserve">         </w:t>
      </w:r>
      <w:r w:rsidR="00B74D4A" w:rsidRPr="00E33695">
        <w:rPr>
          <w:sz w:val="18"/>
          <w:szCs w:val="18"/>
          <w:highlight w:val="yellow"/>
          <w:lang w:val="en-US"/>
        </w:rPr>
        <w:t xml:space="preserve">  </w:t>
      </w:r>
      <w:r w:rsidRPr="00E33695">
        <w:rPr>
          <w:sz w:val="18"/>
          <w:szCs w:val="18"/>
          <w:highlight w:val="yellow"/>
          <w:lang w:val="en-US"/>
        </w:rPr>
        <w:t>2.116.000</w:t>
      </w:r>
      <w:r w:rsidRPr="00E33695">
        <w:rPr>
          <w:sz w:val="18"/>
          <w:szCs w:val="18"/>
          <w:lang w:val="en-US"/>
        </w:rPr>
        <w:tab/>
      </w:r>
      <w:r w:rsidRPr="00E33695">
        <w:rPr>
          <w:sz w:val="18"/>
          <w:szCs w:val="18"/>
          <w:lang w:val="en-US"/>
        </w:rPr>
        <w:tab/>
        <w:t xml:space="preserve">  </w:t>
      </w:r>
    </w:p>
    <w:p w:rsidR="005D2B72" w:rsidRPr="00E33695" w:rsidRDefault="005D2B72" w:rsidP="005D2B72">
      <w:pPr>
        <w:spacing w:after="0"/>
        <w:rPr>
          <w:sz w:val="18"/>
          <w:szCs w:val="18"/>
          <w:lang w:val="en-US"/>
        </w:rPr>
      </w:pPr>
      <w:r w:rsidRPr="00E33695">
        <w:rPr>
          <w:sz w:val="18"/>
          <w:szCs w:val="18"/>
          <w:highlight w:val="yellow"/>
          <w:lang w:val="en-US"/>
        </w:rPr>
        <w:t>Air Italy</w:t>
      </w:r>
      <w:r w:rsidRPr="00E33695">
        <w:rPr>
          <w:sz w:val="18"/>
          <w:szCs w:val="18"/>
          <w:highlight w:val="yellow"/>
          <w:lang w:val="en-US"/>
        </w:rPr>
        <w:tab/>
      </w:r>
      <w:r w:rsidR="00B74D4A" w:rsidRPr="00E33695">
        <w:rPr>
          <w:sz w:val="18"/>
          <w:szCs w:val="18"/>
          <w:highlight w:val="yellow"/>
          <w:lang w:val="en-US"/>
        </w:rPr>
        <w:t xml:space="preserve"> </w:t>
      </w:r>
      <w:r w:rsidR="00B74D4A" w:rsidRPr="00E33695">
        <w:rPr>
          <w:color w:val="FF0000"/>
          <w:sz w:val="18"/>
          <w:szCs w:val="18"/>
          <w:highlight w:val="yellow"/>
          <w:lang w:val="en-US"/>
        </w:rPr>
        <w:t>(5)</w:t>
      </w:r>
      <w:r w:rsidRPr="00E33695">
        <w:rPr>
          <w:sz w:val="18"/>
          <w:szCs w:val="18"/>
          <w:highlight w:val="yellow"/>
          <w:lang w:val="en-US"/>
        </w:rPr>
        <w:tab/>
        <w:t xml:space="preserve">  </w:t>
      </w:r>
      <w:r w:rsidR="00B74D4A" w:rsidRPr="00E33695">
        <w:rPr>
          <w:sz w:val="18"/>
          <w:szCs w:val="18"/>
          <w:highlight w:val="yellow"/>
          <w:lang w:val="en-US"/>
        </w:rPr>
        <w:t>1.345.000</w:t>
      </w:r>
      <w:r w:rsidR="00B74D4A" w:rsidRPr="00E33695">
        <w:rPr>
          <w:sz w:val="18"/>
          <w:szCs w:val="18"/>
          <w:highlight w:val="yellow"/>
          <w:lang w:val="en-US"/>
        </w:rPr>
        <w:tab/>
      </w:r>
      <w:r w:rsidR="00B74D4A" w:rsidRPr="00E33695">
        <w:rPr>
          <w:sz w:val="18"/>
          <w:szCs w:val="18"/>
          <w:highlight w:val="yellow"/>
          <w:lang w:val="en-US"/>
        </w:rPr>
        <w:tab/>
        <w:t xml:space="preserve">  </w:t>
      </w:r>
      <w:r w:rsidRPr="00E33695">
        <w:rPr>
          <w:sz w:val="18"/>
          <w:szCs w:val="18"/>
          <w:highlight w:val="yellow"/>
          <w:lang w:val="en-US"/>
        </w:rPr>
        <w:t>1.291.000</w:t>
      </w:r>
      <w:r w:rsidRPr="00E33695">
        <w:rPr>
          <w:sz w:val="18"/>
          <w:szCs w:val="18"/>
          <w:lang w:val="en-US"/>
        </w:rPr>
        <w:tab/>
      </w:r>
      <w:r w:rsidRPr="00E33695">
        <w:rPr>
          <w:sz w:val="18"/>
          <w:szCs w:val="18"/>
          <w:lang w:val="en-US"/>
        </w:rPr>
        <w:tab/>
      </w:r>
    </w:p>
    <w:p w:rsidR="005D2B72" w:rsidRPr="00E33695" w:rsidRDefault="005D2B72" w:rsidP="001210C0">
      <w:pPr>
        <w:spacing w:after="0"/>
        <w:rPr>
          <w:sz w:val="18"/>
          <w:szCs w:val="18"/>
          <w:lang w:val="en-US"/>
        </w:rPr>
      </w:pPr>
    </w:p>
    <w:p w:rsidR="00281CD8" w:rsidRDefault="00281CD8" w:rsidP="001210C0">
      <w:pPr>
        <w:spacing w:after="0"/>
        <w:rPr>
          <w:lang w:val="en-US"/>
        </w:rPr>
      </w:pPr>
    </w:p>
    <w:p w:rsidR="002F125D" w:rsidRDefault="002F125D" w:rsidP="001210C0">
      <w:pPr>
        <w:spacing w:after="0"/>
      </w:pPr>
      <w:r w:rsidRPr="002F125D">
        <w:t xml:space="preserve">L’annuario Enac precisa che </w:t>
      </w:r>
      <w:r>
        <w:t>dei</w:t>
      </w:r>
      <w:r w:rsidRPr="002F125D">
        <w:t xml:space="preserve"> 184 milioni di passeggeri movimentati nel 2018 sugli scali italiani</w:t>
      </w:r>
    </w:p>
    <w:p w:rsidR="002F125D" w:rsidRDefault="002F125D" w:rsidP="002F125D">
      <w:pPr>
        <w:spacing w:after="0"/>
      </w:pPr>
      <w:r>
        <w:t>64.023.000    sono passeggeri domestici;</w:t>
      </w:r>
    </w:p>
    <w:p w:rsidR="002F125D" w:rsidRDefault="002F125D" w:rsidP="002F125D">
      <w:pPr>
        <w:spacing w:after="0"/>
      </w:pPr>
      <w:r>
        <w:t>120.789.000  sono passeggeri internazionali.</w:t>
      </w:r>
    </w:p>
    <w:p w:rsidR="002F125D" w:rsidRDefault="002F125D" w:rsidP="002F125D">
      <w:pPr>
        <w:spacing w:after="0"/>
      </w:pPr>
    </w:p>
    <w:p w:rsidR="002F125D" w:rsidRDefault="002F125D" w:rsidP="002F125D">
      <w:pPr>
        <w:spacing w:after="0"/>
      </w:pPr>
      <w:r>
        <w:t>Ricordando ai lettori che la cifra del domestico è corretta se riferita al movimento aeroportuale italiano mentre va dimezzata se riferita ai vettori,  andremo ora ad anali</w:t>
      </w:r>
      <w:r w:rsidR="00A92560">
        <w:t>z</w:t>
      </w:r>
      <w:r>
        <w:t>zare</w:t>
      </w:r>
      <w:r w:rsidR="00A92560">
        <w:t xml:space="preserve"> i dati dei passeggeri internazionali </w:t>
      </w:r>
      <w:r w:rsidR="00AA2730">
        <w:t>soffermandoci</w:t>
      </w:r>
      <w:r>
        <w:t xml:space="preserve"> </w:t>
      </w:r>
      <w:r w:rsidR="0030305B">
        <w:t xml:space="preserve">in particolare </w:t>
      </w:r>
      <w:r w:rsidR="00AA2730">
        <w:t>nel</w:t>
      </w:r>
      <w:r w:rsidR="0030305B">
        <w:t>la ripartizione per singolo vettore.</w:t>
      </w:r>
    </w:p>
    <w:p w:rsidR="008E50D1" w:rsidRDefault="00AA2730" w:rsidP="002F125D">
      <w:pPr>
        <w:spacing w:after="0"/>
      </w:pPr>
      <w:r>
        <w:t>Dal rapporto apprendiamo</w:t>
      </w:r>
      <w:r w:rsidR="002F125D">
        <w:t xml:space="preserve"> che Ryanair è </w:t>
      </w:r>
      <w:r w:rsidR="0030305B">
        <w:t>la prima compagnia aerea</w:t>
      </w:r>
      <w:r w:rsidR="002F125D">
        <w:t xml:space="preserve"> sul traffico internazionale </w:t>
      </w:r>
      <w:r w:rsidR="0030305B">
        <w:t xml:space="preserve">con una movimentazione </w:t>
      </w:r>
      <w:r w:rsidR="00A92560">
        <w:t xml:space="preserve"> di 26.7 milioni di passeggeri</w:t>
      </w:r>
      <w:r>
        <w:t xml:space="preserve"> </w:t>
      </w:r>
      <w:r w:rsidRPr="00AA2730">
        <w:rPr>
          <w:color w:val="FF0000"/>
          <w:sz w:val="18"/>
          <w:szCs w:val="18"/>
        </w:rPr>
        <w:t>(6)</w:t>
      </w:r>
      <w:r>
        <w:t xml:space="preserve"> </w:t>
      </w:r>
      <w:r w:rsidR="00A92560">
        <w:t xml:space="preserve">, ciò significa </w:t>
      </w:r>
      <w:r w:rsidR="002C5918">
        <w:t xml:space="preserve">uno </w:t>
      </w:r>
      <w:r w:rsidR="002C5918" w:rsidRPr="002C5918">
        <w:rPr>
          <w:i/>
        </w:rPr>
        <w:t>share</w:t>
      </w:r>
      <w:r w:rsidR="002C5918">
        <w:t xml:space="preserve"> del</w:t>
      </w:r>
      <w:r w:rsidR="00A92560">
        <w:t xml:space="preserve"> ventidue per  cento. Ma al secondo posto non troviamo Alitalia bensì il vettore inglese Easyjet il quale da solo ha prodotto il 13 per cento del movimento passeggeri internazionali.</w:t>
      </w:r>
      <w:r w:rsidR="0061302C">
        <w:t xml:space="preserve"> </w:t>
      </w:r>
      <w:r w:rsidR="00A92560">
        <w:t xml:space="preserve"> </w:t>
      </w:r>
      <w:r w:rsidRPr="008E50D1">
        <w:rPr>
          <w:b/>
        </w:rPr>
        <w:t>Ciò significa che sui segmenti internazionali Alit</w:t>
      </w:r>
      <w:r w:rsidR="008E50D1" w:rsidRPr="008E50D1">
        <w:rPr>
          <w:b/>
        </w:rPr>
        <w:t>a</w:t>
      </w:r>
      <w:r w:rsidRPr="008E50D1">
        <w:rPr>
          <w:b/>
        </w:rPr>
        <w:t>lia è superata non solo da Ryanair ma anche dal vettore inglese</w:t>
      </w:r>
      <w:r w:rsidR="008E50D1">
        <w:rPr>
          <w:b/>
        </w:rPr>
        <w:t>;</w:t>
      </w:r>
      <w:r w:rsidRPr="008E50D1">
        <w:rPr>
          <w:b/>
        </w:rPr>
        <w:t xml:space="preserve">  Ryanair la supera </w:t>
      </w:r>
      <w:r w:rsidR="008E50D1">
        <w:rPr>
          <w:b/>
        </w:rPr>
        <w:t xml:space="preserve"> di </w:t>
      </w:r>
      <w:r w:rsidRPr="008E50D1">
        <w:rPr>
          <w:b/>
        </w:rPr>
        <w:t>1</w:t>
      </w:r>
      <w:r w:rsidR="008E50D1">
        <w:rPr>
          <w:b/>
        </w:rPr>
        <w:t>0</w:t>
      </w:r>
      <w:r w:rsidRPr="008E50D1">
        <w:rPr>
          <w:b/>
        </w:rPr>
        <w:t xml:space="preserve"> milioni di passeggeri, Easyjet</w:t>
      </w:r>
      <w:r w:rsidR="008E50D1" w:rsidRPr="008E50D1">
        <w:rPr>
          <w:b/>
        </w:rPr>
        <w:t xml:space="preserve"> per oltre 5 milioni</w:t>
      </w:r>
      <w:r w:rsidR="008E50D1">
        <w:t xml:space="preserve">. </w:t>
      </w:r>
    </w:p>
    <w:p w:rsidR="002F125D" w:rsidRDefault="0061302C" w:rsidP="002F125D">
      <w:pPr>
        <w:spacing w:after="0"/>
      </w:pPr>
      <w:r>
        <w:t>Avendo presente che</w:t>
      </w:r>
      <w:r w:rsidR="008E50D1">
        <w:t xml:space="preserve"> nei nostri scali</w:t>
      </w:r>
      <w:r>
        <w:t xml:space="preserve"> i passeggeri internazionali sono stati 120.8 milioni l</w:t>
      </w:r>
      <w:r w:rsidR="00A92560">
        <w:t>a sottostante tabella mostra che Ryanair e Easyjet hanno prodotto nel nostro Paese il 35 per cento del traffico internazionale contro l’8 per cento di Alitalia.</w:t>
      </w:r>
      <w:r w:rsidR="005E7164">
        <w:t xml:space="preserve">  Mostriamo anche quale metro di comparazione quale era la situazione cinque anni prima nel 2014</w:t>
      </w:r>
      <w:r>
        <w:t>,</w:t>
      </w:r>
      <w:r w:rsidR="005E7164">
        <w:t xml:space="preserve"> </w:t>
      </w:r>
      <w:r>
        <w:t xml:space="preserve"> quando i passeggeri internazionali complessivamente furono 92.0 milioni </w:t>
      </w:r>
      <w:r w:rsidR="005E7164">
        <w:t>ed anche su questo fronte noteremo l’arretramento di Alitalia.</w:t>
      </w:r>
    </w:p>
    <w:p w:rsidR="003436AF" w:rsidRDefault="003436AF" w:rsidP="002F125D">
      <w:pPr>
        <w:spacing w:after="0"/>
      </w:pPr>
    </w:p>
    <w:p w:rsidR="008E50D1" w:rsidRDefault="008E50D1" w:rsidP="002F125D">
      <w:pPr>
        <w:spacing w:after="0"/>
      </w:pPr>
    </w:p>
    <w:p w:rsidR="008E50D1" w:rsidRDefault="008E50D1" w:rsidP="002F125D">
      <w:pPr>
        <w:spacing w:after="0"/>
      </w:pPr>
    </w:p>
    <w:p w:rsidR="002F125D" w:rsidRPr="0061302C" w:rsidRDefault="003436AF" w:rsidP="001210C0">
      <w:pPr>
        <w:spacing w:after="0"/>
        <w:rPr>
          <w:sz w:val="18"/>
          <w:szCs w:val="18"/>
        </w:rPr>
      </w:pPr>
      <w:r w:rsidRPr="0061302C">
        <w:rPr>
          <w:sz w:val="18"/>
          <w:szCs w:val="18"/>
        </w:rPr>
        <w:lastRenderedPageBreak/>
        <w:t>2018: Share di passeggeri internazionali trasportati</w:t>
      </w:r>
    </w:p>
    <w:p w:rsidR="002F125D" w:rsidRPr="0061302C" w:rsidRDefault="002F125D" w:rsidP="001210C0">
      <w:pPr>
        <w:spacing w:after="0"/>
        <w:rPr>
          <w:sz w:val="18"/>
          <w:szCs w:val="18"/>
          <w:highlight w:val="yellow"/>
        </w:rPr>
      </w:pPr>
      <w:r w:rsidRPr="0061302C">
        <w:rPr>
          <w:sz w:val="18"/>
          <w:szCs w:val="18"/>
          <w:highlight w:val="yellow"/>
        </w:rPr>
        <w:t>Ryanair</w:t>
      </w:r>
      <w:r w:rsidRPr="0061302C">
        <w:rPr>
          <w:sz w:val="18"/>
          <w:szCs w:val="18"/>
          <w:highlight w:val="yellow"/>
        </w:rPr>
        <w:tab/>
      </w:r>
      <w:r w:rsidRPr="0061302C">
        <w:rPr>
          <w:sz w:val="18"/>
          <w:szCs w:val="18"/>
          <w:highlight w:val="yellow"/>
        </w:rPr>
        <w:tab/>
        <w:t>26.700.000</w:t>
      </w:r>
      <w:r w:rsidRPr="0061302C">
        <w:rPr>
          <w:sz w:val="18"/>
          <w:szCs w:val="18"/>
          <w:highlight w:val="yellow"/>
        </w:rPr>
        <w:tab/>
        <w:t xml:space="preserve"> /</w:t>
      </w:r>
      <w:r w:rsidRPr="0061302C">
        <w:rPr>
          <w:sz w:val="18"/>
          <w:szCs w:val="18"/>
          <w:highlight w:val="yellow"/>
        </w:rPr>
        <w:tab/>
        <w:t>120.789.000</w:t>
      </w:r>
      <w:r w:rsidRPr="0061302C">
        <w:rPr>
          <w:sz w:val="18"/>
          <w:szCs w:val="18"/>
          <w:highlight w:val="yellow"/>
        </w:rPr>
        <w:tab/>
        <w:t>= 22%</w:t>
      </w:r>
    </w:p>
    <w:p w:rsidR="002F125D" w:rsidRPr="0061302C" w:rsidRDefault="002F125D" w:rsidP="001210C0">
      <w:pPr>
        <w:spacing w:after="0"/>
        <w:rPr>
          <w:sz w:val="18"/>
          <w:szCs w:val="18"/>
          <w:highlight w:val="yellow"/>
        </w:rPr>
      </w:pPr>
      <w:r w:rsidRPr="0061302C">
        <w:rPr>
          <w:sz w:val="18"/>
          <w:szCs w:val="18"/>
          <w:highlight w:val="yellow"/>
        </w:rPr>
        <w:t>Easyjet</w:t>
      </w:r>
      <w:r w:rsidRPr="0061302C">
        <w:rPr>
          <w:sz w:val="18"/>
          <w:szCs w:val="18"/>
          <w:highlight w:val="yellow"/>
        </w:rPr>
        <w:tab/>
      </w:r>
      <w:r w:rsidRPr="0061302C">
        <w:rPr>
          <w:sz w:val="18"/>
          <w:szCs w:val="18"/>
          <w:highlight w:val="yellow"/>
        </w:rPr>
        <w:tab/>
        <w:t>15.237.000</w:t>
      </w:r>
      <w:r w:rsidRPr="0061302C">
        <w:rPr>
          <w:sz w:val="18"/>
          <w:szCs w:val="18"/>
          <w:highlight w:val="yellow"/>
        </w:rPr>
        <w:tab/>
        <w:t>/</w:t>
      </w:r>
      <w:r w:rsidRPr="0061302C">
        <w:rPr>
          <w:sz w:val="18"/>
          <w:szCs w:val="18"/>
          <w:highlight w:val="yellow"/>
        </w:rPr>
        <w:tab/>
        <w:t>120.789.000</w:t>
      </w:r>
      <w:r w:rsidRPr="0061302C">
        <w:rPr>
          <w:sz w:val="18"/>
          <w:szCs w:val="18"/>
          <w:highlight w:val="yellow"/>
        </w:rPr>
        <w:tab/>
      </w:r>
      <w:r w:rsidR="00A92560" w:rsidRPr="0061302C">
        <w:rPr>
          <w:sz w:val="18"/>
          <w:szCs w:val="18"/>
          <w:highlight w:val="yellow"/>
        </w:rPr>
        <w:t>= 13%</w:t>
      </w:r>
    </w:p>
    <w:p w:rsidR="002F125D" w:rsidRPr="0061302C" w:rsidRDefault="002F125D" w:rsidP="001210C0">
      <w:pPr>
        <w:spacing w:after="0"/>
        <w:rPr>
          <w:sz w:val="18"/>
          <w:szCs w:val="18"/>
        </w:rPr>
      </w:pPr>
      <w:r w:rsidRPr="0061302C">
        <w:rPr>
          <w:sz w:val="18"/>
          <w:szCs w:val="18"/>
          <w:highlight w:val="yellow"/>
        </w:rPr>
        <w:t>Alitalia</w:t>
      </w:r>
      <w:r w:rsidRPr="0061302C">
        <w:rPr>
          <w:sz w:val="18"/>
          <w:szCs w:val="18"/>
          <w:highlight w:val="yellow"/>
        </w:rPr>
        <w:tab/>
      </w:r>
      <w:r w:rsidRPr="0061302C">
        <w:rPr>
          <w:sz w:val="18"/>
          <w:szCs w:val="18"/>
          <w:highlight w:val="yellow"/>
        </w:rPr>
        <w:tab/>
        <w:t xml:space="preserve">  9.827.000</w:t>
      </w:r>
      <w:r w:rsidRPr="0061302C">
        <w:rPr>
          <w:sz w:val="18"/>
          <w:szCs w:val="18"/>
          <w:highlight w:val="yellow"/>
        </w:rPr>
        <w:tab/>
        <w:t>/</w:t>
      </w:r>
      <w:r w:rsidRPr="0061302C">
        <w:rPr>
          <w:sz w:val="18"/>
          <w:szCs w:val="18"/>
          <w:highlight w:val="yellow"/>
        </w:rPr>
        <w:tab/>
        <w:t>120.789.000</w:t>
      </w:r>
      <w:r w:rsidRPr="0061302C">
        <w:rPr>
          <w:sz w:val="18"/>
          <w:szCs w:val="18"/>
          <w:highlight w:val="yellow"/>
        </w:rPr>
        <w:tab/>
        <w:t xml:space="preserve">= </w:t>
      </w:r>
      <w:r w:rsidR="00A92560" w:rsidRPr="0061302C">
        <w:rPr>
          <w:sz w:val="18"/>
          <w:szCs w:val="18"/>
          <w:highlight w:val="yellow"/>
        </w:rPr>
        <w:t xml:space="preserve"> </w:t>
      </w:r>
      <w:r w:rsidRPr="0061302C">
        <w:rPr>
          <w:sz w:val="18"/>
          <w:szCs w:val="18"/>
          <w:highlight w:val="yellow"/>
        </w:rPr>
        <w:t>8%</w:t>
      </w:r>
    </w:p>
    <w:p w:rsidR="000026B8" w:rsidRPr="0061302C" w:rsidRDefault="000026B8" w:rsidP="001210C0">
      <w:pPr>
        <w:spacing w:after="0"/>
        <w:rPr>
          <w:sz w:val="18"/>
          <w:szCs w:val="18"/>
        </w:rPr>
      </w:pPr>
    </w:p>
    <w:p w:rsidR="000026B8" w:rsidRPr="0061302C" w:rsidRDefault="003436AF" w:rsidP="001210C0">
      <w:pPr>
        <w:spacing w:after="0"/>
        <w:rPr>
          <w:sz w:val="18"/>
          <w:szCs w:val="18"/>
        </w:rPr>
      </w:pPr>
      <w:r w:rsidRPr="0061302C">
        <w:rPr>
          <w:sz w:val="18"/>
          <w:szCs w:val="18"/>
        </w:rPr>
        <w:t>2014: Share di passeggeri internazionali trasportati</w:t>
      </w:r>
    </w:p>
    <w:p w:rsidR="000026B8" w:rsidRPr="0061302C" w:rsidRDefault="000026B8" w:rsidP="001210C0">
      <w:pPr>
        <w:spacing w:after="0"/>
        <w:rPr>
          <w:sz w:val="18"/>
          <w:szCs w:val="18"/>
          <w:highlight w:val="yellow"/>
        </w:rPr>
      </w:pPr>
      <w:r w:rsidRPr="0061302C">
        <w:rPr>
          <w:sz w:val="18"/>
          <w:szCs w:val="18"/>
          <w:highlight w:val="yellow"/>
        </w:rPr>
        <w:t>Ryanair</w:t>
      </w:r>
      <w:r w:rsidRPr="0061302C">
        <w:rPr>
          <w:sz w:val="18"/>
          <w:szCs w:val="18"/>
          <w:highlight w:val="yellow"/>
        </w:rPr>
        <w:tab/>
      </w:r>
      <w:r w:rsidRPr="0061302C">
        <w:rPr>
          <w:sz w:val="18"/>
          <w:szCs w:val="18"/>
          <w:highlight w:val="yellow"/>
        </w:rPr>
        <w:tab/>
        <w:t>17.191.000</w:t>
      </w:r>
      <w:r w:rsidR="00A111CB" w:rsidRPr="0061302C">
        <w:rPr>
          <w:sz w:val="18"/>
          <w:szCs w:val="18"/>
          <w:highlight w:val="yellow"/>
        </w:rPr>
        <w:tab/>
        <w:t>/</w:t>
      </w:r>
      <w:r w:rsidR="00A111CB" w:rsidRPr="0061302C">
        <w:rPr>
          <w:sz w:val="18"/>
          <w:szCs w:val="18"/>
          <w:highlight w:val="yellow"/>
        </w:rPr>
        <w:tab/>
        <w:t>92.038.000</w:t>
      </w:r>
      <w:r w:rsidR="00A111CB" w:rsidRPr="0061302C">
        <w:rPr>
          <w:sz w:val="18"/>
          <w:szCs w:val="18"/>
          <w:highlight w:val="yellow"/>
        </w:rPr>
        <w:tab/>
        <w:t>=</w:t>
      </w:r>
      <w:r w:rsidR="003436AF" w:rsidRPr="0061302C">
        <w:rPr>
          <w:sz w:val="18"/>
          <w:szCs w:val="18"/>
          <w:highlight w:val="yellow"/>
        </w:rPr>
        <w:t xml:space="preserve"> 19%</w:t>
      </w:r>
    </w:p>
    <w:p w:rsidR="000026B8" w:rsidRPr="0061302C" w:rsidRDefault="000026B8" w:rsidP="001210C0">
      <w:pPr>
        <w:spacing w:after="0"/>
        <w:rPr>
          <w:sz w:val="18"/>
          <w:szCs w:val="18"/>
          <w:highlight w:val="yellow"/>
        </w:rPr>
      </w:pPr>
      <w:r w:rsidRPr="0061302C">
        <w:rPr>
          <w:sz w:val="18"/>
          <w:szCs w:val="18"/>
          <w:highlight w:val="yellow"/>
        </w:rPr>
        <w:t>Alitalia</w:t>
      </w:r>
      <w:r w:rsidRPr="0061302C">
        <w:rPr>
          <w:sz w:val="18"/>
          <w:szCs w:val="18"/>
          <w:highlight w:val="yellow"/>
        </w:rPr>
        <w:tab/>
      </w:r>
      <w:r w:rsidRPr="0061302C">
        <w:rPr>
          <w:sz w:val="18"/>
          <w:szCs w:val="18"/>
          <w:highlight w:val="yellow"/>
        </w:rPr>
        <w:tab/>
        <w:t>10.546.000</w:t>
      </w:r>
      <w:r w:rsidR="00A111CB" w:rsidRPr="0061302C">
        <w:rPr>
          <w:sz w:val="18"/>
          <w:szCs w:val="18"/>
          <w:highlight w:val="yellow"/>
        </w:rPr>
        <w:tab/>
        <w:t>/</w:t>
      </w:r>
      <w:r w:rsidR="00A111CB" w:rsidRPr="0061302C">
        <w:rPr>
          <w:sz w:val="18"/>
          <w:szCs w:val="18"/>
          <w:highlight w:val="yellow"/>
        </w:rPr>
        <w:tab/>
        <w:t>92.038.000</w:t>
      </w:r>
      <w:r w:rsidR="003436AF" w:rsidRPr="0061302C">
        <w:rPr>
          <w:sz w:val="18"/>
          <w:szCs w:val="18"/>
          <w:highlight w:val="yellow"/>
        </w:rPr>
        <w:tab/>
        <w:t>= 11%</w:t>
      </w:r>
    </w:p>
    <w:p w:rsidR="000026B8" w:rsidRPr="0061302C" w:rsidRDefault="000026B8" w:rsidP="001210C0">
      <w:pPr>
        <w:spacing w:after="0"/>
        <w:rPr>
          <w:sz w:val="18"/>
          <w:szCs w:val="18"/>
        </w:rPr>
      </w:pPr>
      <w:r w:rsidRPr="0061302C">
        <w:rPr>
          <w:sz w:val="18"/>
          <w:szCs w:val="18"/>
          <w:highlight w:val="yellow"/>
        </w:rPr>
        <w:t>Easyjet</w:t>
      </w:r>
      <w:r w:rsidRPr="0061302C">
        <w:rPr>
          <w:sz w:val="18"/>
          <w:szCs w:val="18"/>
          <w:highlight w:val="yellow"/>
        </w:rPr>
        <w:tab/>
        <w:t xml:space="preserve">                 10.426.000</w:t>
      </w:r>
      <w:r w:rsidR="00A111CB" w:rsidRPr="0061302C">
        <w:rPr>
          <w:sz w:val="18"/>
          <w:szCs w:val="18"/>
          <w:highlight w:val="yellow"/>
        </w:rPr>
        <w:tab/>
        <w:t>/</w:t>
      </w:r>
      <w:r w:rsidR="00A111CB" w:rsidRPr="0061302C">
        <w:rPr>
          <w:sz w:val="18"/>
          <w:szCs w:val="18"/>
          <w:highlight w:val="yellow"/>
        </w:rPr>
        <w:tab/>
        <w:t>92.038.000</w:t>
      </w:r>
      <w:r w:rsidR="003436AF" w:rsidRPr="0061302C">
        <w:rPr>
          <w:sz w:val="18"/>
          <w:szCs w:val="18"/>
          <w:highlight w:val="yellow"/>
        </w:rPr>
        <w:tab/>
        <w:t>= 11%</w:t>
      </w:r>
    </w:p>
    <w:p w:rsidR="003436AF" w:rsidRDefault="003436AF" w:rsidP="001210C0">
      <w:pPr>
        <w:spacing w:after="0"/>
        <w:rPr>
          <w:sz w:val="18"/>
          <w:szCs w:val="18"/>
        </w:rPr>
      </w:pPr>
    </w:p>
    <w:p w:rsidR="003436AF" w:rsidRDefault="003436AF" w:rsidP="001210C0">
      <w:pPr>
        <w:spacing w:after="0"/>
        <w:rPr>
          <w:sz w:val="18"/>
          <w:szCs w:val="18"/>
        </w:rPr>
      </w:pPr>
    </w:p>
    <w:p w:rsidR="005E7164" w:rsidRPr="0061302C" w:rsidRDefault="0061302C" w:rsidP="001210C0">
      <w:pPr>
        <w:spacing w:after="0"/>
      </w:pPr>
      <w:r w:rsidRPr="0061302C">
        <w:t>Come abbiamo precisato in apertura l’unica dato confortante è quello proveniente dal fronte aeroportuale</w:t>
      </w:r>
      <w:r>
        <w:t xml:space="preserve"> dove troviamo </w:t>
      </w:r>
      <w:r w:rsidR="008E50D1">
        <w:t>cifre</w:t>
      </w:r>
      <w:r>
        <w:t xml:space="preserve"> in aumento. Va però annotato che se i numeri sui nostri scali sono in </w:t>
      </w:r>
      <w:r w:rsidR="00A5631E">
        <w:t>crescita</w:t>
      </w:r>
      <w:r>
        <w:t xml:space="preserve"> a fronte di una ritirata o comun</w:t>
      </w:r>
      <w:r w:rsidR="00A5631E">
        <w:t>que</w:t>
      </w:r>
      <w:r>
        <w:t xml:space="preserve"> stasi di Alitali</w:t>
      </w:r>
      <w:r w:rsidR="00A5631E">
        <w:t>a</w:t>
      </w:r>
      <w:r>
        <w:t xml:space="preserve"> e dei vettori nostrani, </w:t>
      </w:r>
      <w:r w:rsidR="00A5631E">
        <w:t xml:space="preserve">ciò signica una sola cosa: </w:t>
      </w:r>
      <w:r>
        <w:t xml:space="preserve">l’aumento lo si deve imputare </w:t>
      </w:r>
      <w:r w:rsidR="008E50D1">
        <w:t>esclusivamente</w:t>
      </w:r>
      <w:r>
        <w:t xml:space="preserve"> alle compagnie straniere</w:t>
      </w:r>
      <w:r w:rsidR="002C5918">
        <w:t xml:space="preserve"> le quali pertanto continuano a far da padrone.</w:t>
      </w:r>
      <w:r>
        <w:t xml:space="preserve">. </w:t>
      </w:r>
      <w:r w:rsidR="00A5631E">
        <w:t>Sinceramente n</w:t>
      </w:r>
      <w:r>
        <w:t>on sappiamo quanto vi sia da rallegrarsi di questo particolare</w:t>
      </w:r>
      <w:r w:rsidR="00A5631E">
        <w:t>.</w:t>
      </w:r>
    </w:p>
    <w:p w:rsidR="00B40DF7" w:rsidRPr="002F125D" w:rsidRDefault="00B40DF7" w:rsidP="001210C0">
      <w:pPr>
        <w:spacing w:after="0"/>
      </w:pPr>
    </w:p>
    <w:p w:rsidR="0061302C" w:rsidRDefault="00B40DF7" w:rsidP="00B40DF7">
      <w:r>
        <w:t>●</w:t>
      </w:r>
      <w:r w:rsidR="009947A5">
        <w:t xml:space="preserve"> 2014:2018 il traffico</w:t>
      </w:r>
      <w:r>
        <w:t xml:space="preserve"> commerciale</w:t>
      </w:r>
      <w:r w:rsidR="009947A5">
        <w:t xml:space="preserve"> nei nostri aeroporti</w:t>
      </w:r>
    </w:p>
    <w:p w:rsidR="009947A5" w:rsidRDefault="009947A5" w:rsidP="009947A5">
      <w:pPr>
        <w:spacing w:after="0"/>
        <w:rPr>
          <w:sz w:val="18"/>
          <w:szCs w:val="18"/>
        </w:rPr>
      </w:pPr>
      <w:r>
        <w:tab/>
      </w:r>
      <w:r>
        <w:rPr>
          <w:sz w:val="18"/>
          <w:szCs w:val="18"/>
        </w:rPr>
        <w:t>Passeggeri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aeromobili          numero</w:t>
      </w:r>
    </w:p>
    <w:p w:rsidR="009947A5" w:rsidRDefault="009947A5" w:rsidP="009947A5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aeroporti</w:t>
      </w:r>
      <w:r>
        <w:rPr>
          <w:sz w:val="18"/>
          <w:szCs w:val="18"/>
        </w:rPr>
        <w:tab/>
      </w:r>
    </w:p>
    <w:p w:rsidR="00B40DF7" w:rsidRPr="009947A5" w:rsidRDefault="0061302C" w:rsidP="00AE6E39">
      <w:pPr>
        <w:spacing w:after="0"/>
        <w:rPr>
          <w:sz w:val="18"/>
          <w:szCs w:val="18"/>
          <w:highlight w:val="yellow"/>
        </w:rPr>
      </w:pPr>
      <w:r w:rsidRPr="009947A5">
        <w:rPr>
          <w:sz w:val="18"/>
          <w:szCs w:val="18"/>
          <w:highlight w:val="yellow"/>
        </w:rPr>
        <w:t>2018</w:t>
      </w:r>
      <w:r w:rsidR="00B40DF7" w:rsidRPr="009947A5">
        <w:rPr>
          <w:sz w:val="18"/>
          <w:szCs w:val="18"/>
          <w:highlight w:val="yellow"/>
        </w:rPr>
        <w:tab/>
      </w:r>
      <w:r w:rsidRPr="009947A5">
        <w:rPr>
          <w:sz w:val="18"/>
          <w:szCs w:val="18"/>
          <w:highlight w:val="yellow"/>
        </w:rPr>
        <w:t>1</w:t>
      </w:r>
      <w:r w:rsidR="00B40DF7" w:rsidRPr="009947A5">
        <w:rPr>
          <w:sz w:val="18"/>
          <w:szCs w:val="18"/>
          <w:highlight w:val="yellow"/>
        </w:rPr>
        <w:t>84.811.000</w:t>
      </w:r>
      <w:r w:rsidRPr="009947A5">
        <w:rPr>
          <w:sz w:val="18"/>
          <w:szCs w:val="18"/>
          <w:highlight w:val="yellow"/>
        </w:rPr>
        <w:tab/>
      </w:r>
      <w:r w:rsidRPr="009947A5">
        <w:rPr>
          <w:sz w:val="18"/>
          <w:szCs w:val="18"/>
          <w:highlight w:val="yellow"/>
        </w:rPr>
        <w:tab/>
      </w:r>
      <w:r w:rsidR="00AE6E39" w:rsidRPr="009947A5">
        <w:rPr>
          <w:sz w:val="18"/>
          <w:szCs w:val="18"/>
          <w:highlight w:val="yellow"/>
        </w:rPr>
        <w:t>1.413.466</w:t>
      </w:r>
      <w:r w:rsidR="009947A5" w:rsidRPr="009947A5">
        <w:rPr>
          <w:sz w:val="18"/>
          <w:szCs w:val="18"/>
          <w:highlight w:val="yellow"/>
        </w:rPr>
        <w:tab/>
        <w:t>42</w:t>
      </w:r>
    </w:p>
    <w:p w:rsidR="00AE6E39" w:rsidRPr="009947A5" w:rsidRDefault="00AE6E39" w:rsidP="00AE6E39">
      <w:pPr>
        <w:spacing w:after="0"/>
        <w:rPr>
          <w:sz w:val="18"/>
          <w:szCs w:val="18"/>
          <w:highlight w:val="yellow"/>
        </w:rPr>
      </w:pPr>
      <w:r w:rsidRPr="009947A5">
        <w:rPr>
          <w:sz w:val="18"/>
          <w:szCs w:val="18"/>
          <w:highlight w:val="yellow"/>
        </w:rPr>
        <w:t>2017</w:t>
      </w:r>
      <w:r w:rsidRPr="009947A5">
        <w:rPr>
          <w:sz w:val="18"/>
          <w:szCs w:val="18"/>
          <w:highlight w:val="yellow"/>
        </w:rPr>
        <w:tab/>
        <w:t>174.628.000</w:t>
      </w:r>
      <w:r w:rsidRPr="009947A5">
        <w:rPr>
          <w:sz w:val="18"/>
          <w:szCs w:val="18"/>
          <w:highlight w:val="yellow"/>
        </w:rPr>
        <w:tab/>
      </w:r>
      <w:r w:rsidRPr="009947A5">
        <w:rPr>
          <w:sz w:val="18"/>
          <w:szCs w:val="18"/>
          <w:highlight w:val="yellow"/>
        </w:rPr>
        <w:tab/>
        <w:t>1.364.564</w:t>
      </w:r>
      <w:r w:rsidR="009947A5" w:rsidRPr="009947A5">
        <w:rPr>
          <w:sz w:val="18"/>
          <w:szCs w:val="18"/>
          <w:highlight w:val="yellow"/>
        </w:rPr>
        <w:tab/>
        <w:t>41</w:t>
      </w:r>
    </w:p>
    <w:p w:rsidR="00AE6E39" w:rsidRPr="009947A5" w:rsidRDefault="00AE6E39" w:rsidP="00AE6E39">
      <w:pPr>
        <w:spacing w:after="0"/>
        <w:rPr>
          <w:sz w:val="18"/>
          <w:szCs w:val="18"/>
          <w:highlight w:val="yellow"/>
        </w:rPr>
      </w:pPr>
      <w:r w:rsidRPr="009947A5">
        <w:rPr>
          <w:sz w:val="18"/>
          <w:szCs w:val="18"/>
          <w:highlight w:val="yellow"/>
        </w:rPr>
        <w:t>2016</w:t>
      </w:r>
      <w:r w:rsidRPr="009947A5">
        <w:rPr>
          <w:sz w:val="18"/>
          <w:szCs w:val="18"/>
          <w:highlight w:val="yellow"/>
        </w:rPr>
        <w:tab/>
        <w:t>164.368.000</w:t>
      </w:r>
      <w:r w:rsidRPr="009947A5">
        <w:rPr>
          <w:sz w:val="18"/>
          <w:szCs w:val="18"/>
          <w:highlight w:val="yellow"/>
        </w:rPr>
        <w:tab/>
      </w:r>
      <w:r w:rsidRPr="009947A5">
        <w:rPr>
          <w:sz w:val="18"/>
          <w:szCs w:val="18"/>
          <w:highlight w:val="yellow"/>
        </w:rPr>
        <w:tab/>
        <w:t>1.332.000</w:t>
      </w:r>
      <w:r w:rsidR="009947A5" w:rsidRPr="009947A5">
        <w:rPr>
          <w:sz w:val="18"/>
          <w:szCs w:val="18"/>
          <w:highlight w:val="yellow"/>
        </w:rPr>
        <w:tab/>
        <w:t>42</w:t>
      </w:r>
    </w:p>
    <w:p w:rsidR="00AE6E39" w:rsidRPr="009947A5" w:rsidRDefault="00AE6E39" w:rsidP="00AE6E39">
      <w:pPr>
        <w:spacing w:after="0"/>
        <w:rPr>
          <w:sz w:val="18"/>
          <w:szCs w:val="18"/>
          <w:highlight w:val="yellow"/>
        </w:rPr>
      </w:pPr>
      <w:r w:rsidRPr="009947A5">
        <w:rPr>
          <w:sz w:val="18"/>
          <w:szCs w:val="18"/>
          <w:highlight w:val="yellow"/>
        </w:rPr>
        <w:t>2015</w:t>
      </w:r>
      <w:r w:rsidR="0012033A" w:rsidRPr="009947A5">
        <w:rPr>
          <w:sz w:val="18"/>
          <w:szCs w:val="18"/>
          <w:highlight w:val="yellow"/>
        </w:rPr>
        <w:tab/>
        <w:t>156.965.000</w:t>
      </w:r>
      <w:r w:rsidR="0012033A" w:rsidRPr="009947A5">
        <w:rPr>
          <w:sz w:val="18"/>
          <w:szCs w:val="18"/>
          <w:highlight w:val="yellow"/>
        </w:rPr>
        <w:tab/>
      </w:r>
      <w:r w:rsidR="0012033A" w:rsidRPr="009947A5">
        <w:rPr>
          <w:sz w:val="18"/>
          <w:szCs w:val="18"/>
          <w:highlight w:val="yellow"/>
        </w:rPr>
        <w:tab/>
        <w:t>1.337.000</w:t>
      </w:r>
      <w:r w:rsidR="009947A5" w:rsidRPr="009947A5">
        <w:rPr>
          <w:sz w:val="18"/>
          <w:szCs w:val="18"/>
          <w:highlight w:val="yellow"/>
        </w:rPr>
        <w:tab/>
        <w:t>45</w:t>
      </w:r>
    </w:p>
    <w:p w:rsidR="00AE6E39" w:rsidRPr="009947A5" w:rsidRDefault="00AE6E39" w:rsidP="00AE6E39">
      <w:pPr>
        <w:spacing w:after="0"/>
        <w:rPr>
          <w:sz w:val="18"/>
          <w:szCs w:val="18"/>
        </w:rPr>
      </w:pPr>
      <w:r w:rsidRPr="009947A5">
        <w:rPr>
          <w:sz w:val="18"/>
          <w:szCs w:val="18"/>
          <w:highlight w:val="yellow"/>
        </w:rPr>
        <w:t>2014</w:t>
      </w:r>
      <w:r w:rsidRPr="009947A5">
        <w:rPr>
          <w:sz w:val="18"/>
          <w:szCs w:val="18"/>
          <w:highlight w:val="yellow"/>
        </w:rPr>
        <w:tab/>
        <w:t>150.243.000</w:t>
      </w:r>
      <w:r w:rsidRPr="009947A5">
        <w:rPr>
          <w:sz w:val="18"/>
          <w:szCs w:val="18"/>
          <w:highlight w:val="yellow"/>
        </w:rPr>
        <w:tab/>
      </w:r>
      <w:r w:rsidRPr="009947A5">
        <w:rPr>
          <w:sz w:val="18"/>
          <w:szCs w:val="18"/>
          <w:highlight w:val="yellow"/>
        </w:rPr>
        <w:tab/>
        <w:t>1.336.000</w:t>
      </w:r>
      <w:r w:rsidR="009947A5" w:rsidRPr="009947A5">
        <w:rPr>
          <w:sz w:val="18"/>
          <w:szCs w:val="18"/>
          <w:highlight w:val="yellow"/>
        </w:rPr>
        <w:tab/>
        <w:t>45</w:t>
      </w:r>
    </w:p>
    <w:p w:rsidR="00AE6E39" w:rsidRDefault="00AE6E39" w:rsidP="00B40DF7"/>
    <w:p w:rsidR="001210C0" w:rsidRDefault="001210C0"/>
    <w:p w:rsidR="00654587" w:rsidRDefault="00654587"/>
    <w:p w:rsidR="00654587" w:rsidRDefault="00654587"/>
    <w:p w:rsidR="00654587" w:rsidRDefault="00654587"/>
    <w:p w:rsidR="00654587" w:rsidRPr="001210C0" w:rsidRDefault="00654587"/>
    <w:p w:rsidR="00093520" w:rsidRPr="00A37DCE" w:rsidRDefault="00093520" w:rsidP="00B74D4A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A37DCE">
        <w:rPr>
          <w:sz w:val="18"/>
          <w:szCs w:val="18"/>
        </w:rPr>
        <w:t>I dati esposti sono tratti dalla pubblicazione dell’Enac “Dati di traffico 2018” ; per la comparazione con anni precedenti ci si è avvalsi della stessa pubblicazione riferita ai rispettivi anni.</w:t>
      </w:r>
    </w:p>
    <w:p w:rsidR="00A37DCE" w:rsidRDefault="00A37DCE" w:rsidP="00B74D4A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Dalla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pagina</w:t>
      </w:r>
      <w:proofErr w:type="spellEnd"/>
      <w:r>
        <w:rPr>
          <w:sz w:val="18"/>
          <w:szCs w:val="18"/>
          <w:lang w:val="en-US"/>
        </w:rPr>
        <w:t xml:space="preserve"> 44 </w:t>
      </w:r>
      <w:proofErr w:type="gramStart"/>
      <w:r>
        <w:rPr>
          <w:sz w:val="18"/>
          <w:szCs w:val="18"/>
          <w:lang w:val="en-US"/>
        </w:rPr>
        <w:t>del</w:t>
      </w:r>
      <w:proofErr w:type="gram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rapporto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annuale</w:t>
      </w:r>
      <w:proofErr w:type="spellEnd"/>
      <w:r>
        <w:rPr>
          <w:sz w:val="18"/>
          <w:szCs w:val="18"/>
          <w:lang w:val="en-US"/>
        </w:rPr>
        <w:t xml:space="preserve"> 2018: “</w:t>
      </w:r>
      <w:r w:rsidRPr="00A37DCE">
        <w:rPr>
          <w:i/>
          <w:sz w:val="18"/>
          <w:szCs w:val="18"/>
          <w:lang w:val="en-US"/>
        </w:rPr>
        <w:t>Lufthansa German Airlines is the largest airline in Germany. It has hubs at the two biggest German airports</w:t>
      </w:r>
      <w:r w:rsidRPr="00A37DCE">
        <w:rPr>
          <w:sz w:val="18"/>
          <w:szCs w:val="18"/>
          <w:lang w:val="en-US"/>
        </w:rPr>
        <w:t xml:space="preserve"> </w:t>
      </w:r>
      <w:r w:rsidRPr="00A37DCE">
        <w:rPr>
          <w:i/>
          <w:sz w:val="18"/>
          <w:szCs w:val="18"/>
          <w:lang w:val="en-US"/>
        </w:rPr>
        <w:t xml:space="preserve">in Frankfurt and Munich. The Lufthansa </w:t>
      </w:r>
      <w:proofErr w:type="spellStart"/>
      <w:r w:rsidRPr="00A37DCE">
        <w:rPr>
          <w:i/>
          <w:sz w:val="18"/>
          <w:szCs w:val="18"/>
          <w:lang w:val="en-US"/>
        </w:rPr>
        <w:t>CityLine</w:t>
      </w:r>
      <w:proofErr w:type="spellEnd"/>
      <w:r w:rsidRPr="00A37DCE">
        <w:rPr>
          <w:i/>
          <w:sz w:val="18"/>
          <w:szCs w:val="18"/>
          <w:lang w:val="en-US"/>
        </w:rPr>
        <w:t xml:space="preserve"> and Air </w:t>
      </w:r>
      <w:proofErr w:type="spellStart"/>
      <w:r w:rsidRPr="00A37DCE">
        <w:rPr>
          <w:i/>
          <w:sz w:val="18"/>
          <w:szCs w:val="18"/>
          <w:lang w:val="en-US"/>
        </w:rPr>
        <w:t>Dolomiti</w:t>
      </w:r>
      <w:proofErr w:type="spellEnd"/>
      <w:r w:rsidRPr="00A37DCE">
        <w:rPr>
          <w:i/>
          <w:sz w:val="18"/>
          <w:szCs w:val="18"/>
          <w:lang w:val="en-US"/>
        </w:rPr>
        <w:t xml:space="preserve"> regional airlines are also part of Lufthansa German Airlines.”</w:t>
      </w:r>
      <w:r>
        <w:rPr>
          <w:sz w:val="18"/>
          <w:szCs w:val="18"/>
          <w:lang w:val="en-US"/>
        </w:rPr>
        <w:t xml:space="preserve"> </w:t>
      </w:r>
      <w:r w:rsidR="004A764F">
        <w:rPr>
          <w:sz w:val="18"/>
          <w:szCs w:val="18"/>
          <w:lang w:val="en-US"/>
        </w:rPr>
        <w:t xml:space="preserve"> </w:t>
      </w:r>
      <w:proofErr w:type="spellStart"/>
      <w:r w:rsidRPr="00A37DCE">
        <w:rPr>
          <w:sz w:val="18"/>
          <w:szCs w:val="18"/>
          <w:lang w:val="en-US"/>
        </w:rPr>
        <w:t>Nel</w:t>
      </w:r>
      <w:proofErr w:type="spellEnd"/>
      <w:r w:rsidRPr="00A37DCE">
        <w:rPr>
          <w:sz w:val="18"/>
          <w:szCs w:val="18"/>
          <w:lang w:val="en-US"/>
        </w:rPr>
        <w:t xml:space="preserve"> 2018 la </w:t>
      </w:r>
      <w:proofErr w:type="gramStart"/>
      <w:r w:rsidRPr="00A37DCE">
        <w:rPr>
          <w:sz w:val="18"/>
          <w:szCs w:val="18"/>
          <w:lang w:val="en-US"/>
        </w:rPr>
        <w:t>Lufthansa</w:t>
      </w:r>
      <w:r>
        <w:rPr>
          <w:sz w:val="18"/>
          <w:szCs w:val="18"/>
          <w:lang w:val="en-US"/>
        </w:rPr>
        <w:t xml:space="preserve">  ha</w:t>
      </w:r>
      <w:proofErr w:type="gram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trasportato</w:t>
      </w:r>
      <w:proofErr w:type="spellEnd"/>
      <w:r>
        <w:rPr>
          <w:sz w:val="18"/>
          <w:szCs w:val="18"/>
          <w:lang w:val="en-US"/>
        </w:rPr>
        <w:t xml:space="preserve"> 70.108.000 </w:t>
      </w:r>
      <w:proofErr w:type="spellStart"/>
      <w:r>
        <w:rPr>
          <w:sz w:val="18"/>
          <w:szCs w:val="18"/>
          <w:lang w:val="en-US"/>
        </w:rPr>
        <w:t>passeggeri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contro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 w:rsidR="00654587">
        <w:rPr>
          <w:sz w:val="18"/>
          <w:szCs w:val="18"/>
          <w:lang w:val="en-US"/>
        </w:rPr>
        <w:t>i</w:t>
      </w:r>
      <w:proofErr w:type="spellEnd"/>
      <w:r>
        <w:rPr>
          <w:sz w:val="18"/>
          <w:szCs w:val="18"/>
          <w:lang w:val="en-US"/>
        </w:rPr>
        <w:t xml:space="preserve"> 65.826.000 del 2017</w:t>
      </w:r>
      <w:r w:rsidR="00654587">
        <w:rPr>
          <w:sz w:val="18"/>
          <w:szCs w:val="18"/>
          <w:lang w:val="en-US"/>
        </w:rPr>
        <w:t>.</w:t>
      </w:r>
    </w:p>
    <w:p w:rsidR="00654587" w:rsidRPr="00654587" w:rsidRDefault="00654587" w:rsidP="00B74D4A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654587">
        <w:rPr>
          <w:sz w:val="18"/>
          <w:szCs w:val="18"/>
        </w:rPr>
        <w:t xml:space="preserve">In questa lista ci siamo limitati a riportare </w:t>
      </w:r>
      <w:r w:rsidR="00A5631E">
        <w:rPr>
          <w:sz w:val="18"/>
          <w:szCs w:val="18"/>
        </w:rPr>
        <w:t>i</w:t>
      </w:r>
      <w:r w:rsidRPr="00654587">
        <w:rPr>
          <w:sz w:val="18"/>
          <w:szCs w:val="18"/>
        </w:rPr>
        <w:t xml:space="preserve"> vettori che compaiono nelle prime dieci posizioni. </w:t>
      </w:r>
      <w:r>
        <w:rPr>
          <w:sz w:val="18"/>
          <w:szCs w:val="18"/>
        </w:rPr>
        <w:t>La tabella è la “VET2”</w:t>
      </w:r>
    </w:p>
    <w:p w:rsidR="001E0EF4" w:rsidRDefault="002F0113" w:rsidP="00B74D4A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B74D4A">
        <w:rPr>
          <w:sz w:val="18"/>
          <w:szCs w:val="18"/>
        </w:rPr>
        <w:t>Per quanto riguarda  il numero passeggeri domestico va ricordato che ment</w:t>
      </w:r>
      <w:r w:rsidR="00667CB2" w:rsidRPr="00B74D4A">
        <w:rPr>
          <w:sz w:val="18"/>
          <w:szCs w:val="18"/>
        </w:rPr>
        <w:t>r</w:t>
      </w:r>
      <w:r w:rsidRPr="00B74D4A">
        <w:rPr>
          <w:sz w:val="18"/>
          <w:szCs w:val="18"/>
        </w:rPr>
        <w:t xml:space="preserve">e nel numero riportato sotto aeroporti il dato comprende sia la partenza come l’arrivo, </w:t>
      </w:r>
      <w:r w:rsidR="00667CB2" w:rsidRPr="00B74D4A">
        <w:rPr>
          <w:sz w:val="18"/>
          <w:szCs w:val="18"/>
        </w:rPr>
        <w:t xml:space="preserve"> nel prospetto relativo ai passeggeri x vettore, a</w:t>
      </w:r>
      <w:r w:rsidRPr="00B74D4A">
        <w:rPr>
          <w:sz w:val="18"/>
          <w:szCs w:val="18"/>
        </w:rPr>
        <w:t xml:space="preserve">i fini di una </w:t>
      </w:r>
      <w:r w:rsidR="00667CB2" w:rsidRPr="00B74D4A">
        <w:rPr>
          <w:sz w:val="18"/>
          <w:szCs w:val="18"/>
        </w:rPr>
        <w:t xml:space="preserve">corretta </w:t>
      </w:r>
      <w:r w:rsidRPr="00B74D4A">
        <w:rPr>
          <w:sz w:val="18"/>
          <w:szCs w:val="18"/>
        </w:rPr>
        <w:t>graduatoria corretta i</w:t>
      </w:r>
      <w:r w:rsidR="00667CB2" w:rsidRPr="00B74D4A">
        <w:rPr>
          <w:sz w:val="18"/>
          <w:szCs w:val="18"/>
        </w:rPr>
        <w:t>l</w:t>
      </w:r>
      <w:r w:rsidRPr="00B74D4A">
        <w:rPr>
          <w:sz w:val="18"/>
          <w:szCs w:val="18"/>
        </w:rPr>
        <w:t xml:space="preserve"> passegger</w:t>
      </w:r>
      <w:r w:rsidR="00667CB2" w:rsidRPr="00B74D4A">
        <w:rPr>
          <w:sz w:val="18"/>
          <w:szCs w:val="18"/>
        </w:rPr>
        <w:t>o</w:t>
      </w:r>
      <w:r w:rsidRPr="00B74D4A">
        <w:rPr>
          <w:sz w:val="18"/>
          <w:szCs w:val="18"/>
        </w:rPr>
        <w:t xml:space="preserve"> </w:t>
      </w:r>
      <w:r w:rsidR="00667CB2" w:rsidRPr="00B74D4A">
        <w:rPr>
          <w:sz w:val="18"/>
          <w:szCs w:val="18"/>
        </w:rPr>
        <w:t>domestic</w:t>
      </w:r>
      <w:r w:rsidR="002C5918">
        <w:rPr>
          <w:sz w:val="18"/>
          <w:szCs w:val="18"/>
        </w:rPr>
        <w:t>o</w:t>
      </w:r>
      <w:bookmarkStart w:id="0" w:name="_GoBack"/>
      <w:bookmarkEnd w:id="0"/>
      <w:r w:rsidRPr="00B74D4A">
        <w:rPr>
          <w:sz w:val="18"/>
          <w:szCs w:val="18"/>
        </w:rPr>
        <w:t xml:space="preserve"> </w:t>
      </w:r>
      <w:r w:rsidR="00667CB2" w:rsidRPr="00B74D4A">
        <w:rPr>
          <w:sz w:val="18"/>
          <w:szCs w:val="18"/>
        </w:rPr>
        <w:t>viene</w:t>
      </w:r>
      <w:r w:rsidRPr="00B74D4A">
        <w:rPr>
          <w:sz w:val="18"/>
          <w:szCs w:val="18"/>
        </w:rPr>
        <w:t xml:space="preserve"> conteggiat</w:t>
      </w:r>
      <w:r w:rsidR="00667CB2" w:rsidRPr="00B74D4A">
        <w:rPr>
          <w:sz w:val="18"/>
          <w:szCs w:val="18"/>
        </w:rPr>
        <w:t>o</w:t>
      </w:r>
      <w:r w:rsidRPr="00B74D4A">
        <w:rPr>
          <w:sz w:val="18"/>
          <w:szCs w:val="18"/>
        </w:rPr>
        <w:t xml:space="preserve"> solo in partenza.</w:t>
      </w:r>
    </w:p>
    <w:p w:rsidR="00B74D4A" w:rsidRDefault="00B74D4A" w:rsidP="00B74D4A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Nel 2017 la compagnia si chiamava “Meridiana Fl</w:t>
      </w:r>
      <w:r w:rsidR="00A5631E">
        <w:rPr>
          <w:sz w:val="18"/>
          <w:szCs w:val="18"/>
        </w:rPr>
        <w:t>y</w:t>
      </w:r>
      <w:r>
        <w:rPr>
          <w:sz w:val="18"/>
          <w:szCs w:val="18"/>
        </w:rPr>
        <w:t xml:space="preserve"> Air Italy”</w:t>
      </w:r>
    </w:p>
    <w:p w:rsidR="00AA2730" w:rsidRDefault="00AA2730" w:rsidP="00B74D4A">
      <w:pPr>
        <w:pStyle w:val="ListParagraph"/>
        <w:numPr>
          <w:ilvl w:val="0"/>
          <w:numId w:val="1"/>
        </w:num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Il dato è riportato nella tabella “VET3”</w:t>
      </w:r>
    </w:p>
    <w:p w:rsidR="001C4E80" w:rsidRDefault="001C4E80" w:rsidP="001C4E80">
      <w:pPr>
        <w:spacing w:line="240" w:lineRule="auto"/>
        <w:rPr>
          <w:sz w:val="18"/>
          <w:szCs w:val="18"/>
        </w:rPr>
      </w:pPr>
    </w:p>
    <w:p w:rsidR="001C4E80" w:rsidRDefault="001C4E80" w:rsidP="001C4E80">
      <w:pPr>
        <w:spacing w:line="240" w:lineRule="auto"/>
        <w:rPr>
          <w:sz w:val="18"/>
          <w:szCs w:val="18"/>
        </w:rPr>
      </w:pPr>
    </w:p>
    <w:p w:rsidR="001C4E80" w:rsidRDefault="001C4E80" w:rsidP="001C4E80">
      <w:pPr>
        <w:spacing w:line="240" w:lineRule="auto"/>
        <w:rPr>
          <w:sz w:val="18"/>
          <w:szCs w:val="18"/>
        </w:rPr>
      </w:pPr>
    </w:p>
    <w:p w:rsidR="001C4E80" w:rsidRPr="003444AE" w:rsidRDefault="001C4E80" w:rsidP="001C4E80">
      <w:pPr>
        <w:spacing w:after="0" w:line="240" w:lineRule="auto"/>
        <w:ind w:left="2832" w:firstLine="708"/>
        <w:rPr>
          <w:b/>
          <w:i/>
          <w:color w:val="548DD4" w:themeColor="text2" w:themeTint="99"/>
          <w:sz w:val="20"/>
          <w:szCs w:val="20"/>
        </w:rPr>
      </w:pPr>
      <w:r w:rsidRPr="003444AE">
        <w:rPr>
          <w:b/>
          <w:i/>
          <w:color w:val="548DD4" w:themeColor="text2" w:themeTint="99"/>
          <w:sz w:val="20"/>
          <w:szCs w:val="20"/>
        </w:rPr>
        <w:t>www.aviation-industry-news</w:t>
      </w:r>
      <w:r>
        <w:rPr>
          <w:b/>
          <w:i/>
          <w:color w:val="548DD4" w:themeColor="text2" w:themeTint="99"/>
          <w:sz w:val="20"/>
          <w:szCs w:val="20"/>
        </w:rPr>
        <w:t>.</w:t>
      </w:r>
      <w:r w:rsidRPr="003444AE">
        <w:rPr>
          <w:b/>
          <w:i/>
          <w:color w:val="548DD4" w:themeColor="text2" w:themeTint="99"/>
          <w:sz w:val="20"/>
          <w:szCs w:val="20"/>
        </w:rPr>
        <w:t>com</w:t>
      </w:r>
    </w:p>
    <w:p w:rsidR="001C4E80" w:rsidRDefault="001C4E80" w:rsidP="001C4E80">
      <w:pPr>
        <w:spacing w:line="240" w:lineRule="auto"/>
        <w:rPr>
          <w:sz w:val="18"/>
          <w:szCs w:val="18"/>
        </w:rPr>
      </w:pPr>
    </w:p>
    <w:p w:rsidR="00AA2730" w:rsidRDefault="00AA2730" w:rsidP="001C4E80">
      <w:pPr>
        <w:spacing w:line="240" w:lineRule="auto"/>
        <w:rPr>
          <w:sz w:val="18"/>
          <w:szCs w:val="18"/>
        </w:rPr>
      </w:pPr>
    </w:p>
    <w:p w:rsidR="00AA2730" w:rsidRPr="00AA2730" w:rsidRDefault="00AA2730" w:rsidP="001C4E80">
      <w:pPr>
        <w:spacing w:line="240" w:lineRule="auto"/>
        <w:rPr>
          <w:i/>
          <w:sz w:val="16"/>
          <w:szCs w:val="16"/>
        </w:rPr>
      </w:pPr>
      <w:r w:rsidRPr="00AA2730">
        <w:rPr>
          <w:i/>
          <w:sz w:val="16"/>
          <w:szCs w:val="16"/>
        </w:rPr>
        <w:t>31 marzo 2019</w:t>
      </w:r>
    </w:p>
    <w:sectPr w:rsidR="00AA2730" w:rsidRPr="00AA2730" w:rsidSect="00065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40157"/>
    <w:multiLevelType w:val="hybridMultilevel"/>
    <w:tmpl w:val="9050DA9A"/>
    <w:lvl w:ilvl="0" w:tplc="F5CAE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CAC"/>
    <w:rsid w:val="000026B8"/>
    <w:rsid w:val="00065017"/>
    <w:rsid w:val="00093520"/>
    <w:rsid w:val="000B3A4F"/>
    <w:rsid w:val="000D2A48"/>
    <w:rsid w:val="000E560D"/>
    <w:rsid w:val="000F533C"/>
    <w:rsid w:val="0012033A"/>
    <w:rsid w:val="001210C0"/>
    <w:rsid w:val="00125813"/>
    <w:rsid w:val="001C4E80"/>
    <w:rsid w:val="001E0EF4"/>
    <w:rsid w:val="00270333"/>
    <w:rsid w:val="002759A3"/>
    <w:rsid w:val="00281CD8"/>
    <w:rsid w:val="002C5918"/>
    <w:rsid w:val="002F0113"/>
    <w:rsid w:val="002F125D"/>
    <w:rsid w:val="0030305B"/>
    <w:rsid w:val="003436AF"/>
    <w:rsid w:val="00385E87"/>
    <w:rsid w:val="004A764F"/>
    <w:rsid w:val="004E5227"/>
    <w:rsid w:val="005D2B72"/>
    <w:rsid w:val="005E7164"/>
    <w:rsid w:val="0061302C"/>
    <w:rsid w:val="00654587"/>
    <w:rsid w:val="00667CB2"/>
    <w:rsid w:val="00691007"/>
    <w:rsid w:val="006B5C9D"/>
    <w:rsid w:val="007A535C"/>
    <w:rsid w:val="008E50D1"/>
    <w:rsid w:val="00933CAC"/>
    <w:rsid w:val="009340BD"/>
    <w:rsid w:val="009407F0"/>
    <w:rsid w:val="00954F1D"/>
    <w:rsid w:val="00966BB0"/>
    <w:rsid w:val="00984BA1"/>
    <w:rsid w:val="0099129E"/>
    <w:rsid w:val="009947A5"/>
    <w:rsid w:val="00A111CB"/>
    <w:rsid w:val="00A37DCE"/>
    <w:rsid w:val="00A5631E"/>
    <w:rsid w:val="00A708C2"/>
    <w:rsid w:val="00A92560"/>
    <w:rsid w:val="00AA2730"/>
    <w:rsid w:val="00AE6E39"/>
    <w:rsid w:val="00B40DF7"/>
    <w:rsid w:val="00B43955"/>
    <w:rsid w:val="00B74D4A"/>
    <w:rsid w:val="00BD3387"/>
    <w:rsid w:val="00BF710D"/>
    <w:rsid w:val="00C0278A"/>
    <w:rsid w:val="00C3779A"/>
    <w:rsid w:val="00CA1BCD"/>
    <w:rsid w:val="00D972DC"/>
    <w:rsid w:val="00DA6C1D"/>
    <w:rsid w:val="00DB5EC8"/>
    <w:rsid w:val="00E2198A"/>
    <w:rsid w:val="00E33695"/>
    <w:rsid w:val="00E45215"/>
    <w:rsid w:val="00E60DAF"/>
    <w:rsid w:val="00EC051E"/>
    <w:rsid w:val="00EC41F2"/>
    <w:rsid w:val="00F27614"/>
    <w:rsid w:val="00F27AF8"/>
    <w:rsid w:val="00F33B25"/>
    <w:rsid w:val="00F56F19"/>
    <w:rsid w:val="00F8221D"/>
    <w:rsid w:val="00F871B1"/>
    <w:rsid w:val="00FC24CD"/>
    <w:rsid w:val="00FC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78017-30CD-4F4C-8724-9A1E544F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37</cp:revision>
  <dcterms:created xsi:type="dcterms:W3CDTF">2019-03-30T06:34:00Z</dcterms:created>
  <dcterms:modified xsi:type="dcterms:W3CDTF">2019-03-31T09:27:00Z</dcterms:modified>
</cp:coreProperties>
</file>