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64B5D30A" w:rsidR="00951E6D" w:rsidRDefault="00106842" w:rsidP="00A63544">
      <w:pPr>
        <w:rPr>
          <w:b/>
          <w:bCs/>
          <w:i/>
          <w:iCs/>
          <w:color w:val="4472C4" w:themeColor="accent1"/>
        </w:rPr>
      </w:pPr>
      <w:r w:rsidRPr="00832498">
        <w:rPr>
          <w:b/>
          <w:bCs/>
          <w:i/>
          <w:iCs/>
          <w:color w:val="4472C4" w:themeColor="accent1"/>
        </w:rPr>
        <w:t>A</w:t>
      </w:r>
      <w:r w:rsidR="00832498" w:rsidRPr="00832498">
        <w:rPr>
          <w:b/>
          <w:bCs/>
          <w:i/>
          <w:iCs/>
          <w:color w:val="4472C4" w:themeColor="accent1"/>
        </w:rPr>
        <w:t>viation-</w:t>
      </w:r>
      <w:r w:rsidRPr="00832498">
        <w:rPr>
          <w:b/>
          <w:bCs/>
          <w:i/>
          <w:iCs/>
          <w:color w:val="4472C4" w:themeColor="accent1"/>
        </w:rPr>
        <w:t>Industry</w:t>
      </w:r>
      <w:r w:rsidR="00832498" w:rsidRPr="00832498">
        <w:rPr>
          <w:b/>
          <w:bCs/>
          <w:i/>
          <w:iCs/>
          <w:color w:val="4472C4" w:themeColor="accent1"/>
        </w:rPr>
        <w:t>-News</w:t>
      </w:r>
      <w:r w:rsidRPr="00832498">
        <w:rPr>
          <w:b/>
          <w:bCs/>
          <w:i/>
          <w:iCs/>
          <w:color w:val="4472C4" w:themeColor="accent1"/>
        </w:rPr>
        <w:t>.com</w:t>
      </w:r>
    </w:p>
    <w:p w14:paraId="11C533A0" w14:textId="77777777" w:rsidR="00F33A09" w:rsidRPr="005109B7" w:rsidRDefault="00F33A09" w:rsidP="00F33A09">
      <w:pPr>
        <w:ind w:left="708" w:firstLine="708"/>
        <w:rPr>
          <w:b/>
          <w:bCs/>
          <w:color w:val="0070C0"/>
          <w:sz w:val="28"/>
          <w:szCs w:val="28"/>
        </w:rPr>
      </w:pPr>
      <w:r w:rsidRPr="005109B7">
        <w:rPr>
          <w:b/>
          <w:bCs/>
          <w:color w:val="0070C0"/>
          <w:sz w:val="28"/>
          <w:szCs w:val="28"/>
        </w:rPr>
        <w:t>RYANAIR: OBIETTIVO 225 MILIONI PASSEGGERI</w:t>
      </w:r>
    </w:p>
    <w:p w14:paraId="555A48FB" w14:textId="77777777" w:rsidR="00F33A09" w:rsidRDefault="00F33A09" w:rsidP="00F33A09">
      <w:pPr>
        <w:rPr>
          <w:sz w:val="24"/>
          <w:szCs w:val="24"/>
        </w:rPr>
      </w:pPr>
      <w:r w:rsidRPr="0010061A">
        <w:rPr>
          <w:sz w:val="24"/>
          <w:szCs w:val="24"/>
        </w:rPr>
        <w:t>Per raggiungere l’ambizioso target la</w:t>
      </w:r>
      <w:r>
        <w:rPr>
          <w:sz w:val="24"/>
          <w:szCs w:val="24"/>
        </w:rPr>
        <w:t xml:space="preserve"> </w:t>
      </w:r>
      <w:r w:rsidRPr="0010061A">
        <w:rPr>
          <w:sz w:val="24"/>
          <w:szCs w:val="24"/>
        </w:rPr>
        <w:t>compagnia irlandese</w:t>
      </w:r>
      <w:r>
        <w:rPr>
          <w:sz w:val="24"/>
          <w:szCs w:val="24"/>
        </w:rPr>
        <w:t xml:space="preserve"> si avvarrà delle nuove macchine ordinate alla Boeing, sperando che la casa costruttrice sia in grado </w:t>
      </w:r>
      <w:proofErr w:type="gramStart"/>
      <w:r>
        <w:rPr>
          <w:sz w:val="24"/>
          <w:szCs w:val="24"/>
        </w:rPr>
        <w:t>di  rispettare</w:t>
      </w:r>
      <w:proofErr w:type="gramEnd"/>
      <w:r>
        <w:rPr>
          <w:sz w:val="24"/>
          <w:szCs w:val="24"/>
        </w:rPr>
        <w:t xml:space="preserve"> i tempi degli ordini fatti.  Si, le cose stanno proprio così, è il vettore a sperare che la Boeing “ce la faccia” a rispettare i tempi di consegna per permetterle di chiudere l’anno fiscale 2026 trasportando la cifra record di 225 milioni di passeggeri. Di solito è il fabbricante che corre dietro alle aerolinee per piazzare i propri aerei, ma si sa che Ryanair è stata sempre un </w:t>
      </w:r>
      <w:r w:rsidRPr="007E156F">
        <w:rPr>
          <w:i/>
          <w:iCs/>
          <w:sz w:val="24"/>
          <w:szCs w:val="24"/>
        </w:rPr>
        <w:t>outsider</w:t>
      </w:r>
      <w:r>
        <w:rPr>
          <w:sz w:val="24"/>
          <w:szCs w:val="24"/>
        </w:rPr>
        <w:t xml:space="preserve"> nel settore. La cifra dei 225 fra l’altro non dovrebbe essere irraggiungibile dal momento che al 31 dicembre 2022 Ryanair ha superato i 160 milioni di passeggeri in 12 mesi.</w:t>
      </w:r>
    </w:p>
    <w:p w14:paraId="03AEA672" w14:textId="77777777" w:rsidR="00F33A09" w:rsidRPr="006F0950" w:rsidRDefault="00F33A09" w:rsidP="00F33A09">
      <w:pPr>
        <w:pStyle w:val="NormaleWeb"/>
        <w:shd w:val="clear" w:color="auto" w:fill="FFFFFF"/>
        <w:spacing w:before="0" w:beforeAutospacing="0" w:after="0" w:afterAutospacing="0" w:line="276" w:lineRule="auto"/>
        <w:rPr>
          <w:rFonts w:asciiTheme="minorHAnsi" w:hAnsiTheme="minorHAnsi" w:cstheme="minorHAnsi"/>
        </w:rPr>
      </w:pPr>
      <w:r w:rsidRPr="006F0950">
        <w:rPr>
          <w:rFonts w:asciiTheme="minorHAnsi" w:hAnsiTheme="minorHAnsi" w:cstheme="minorHAnsi"/>
        </w:rPr>
        <w:t>L’aereo in questione è il "Gamechanger" il Boeing 737 MAX-8200, una configurazione speciale del 737 MAX-8 che può ospitare fino a 210 passeggeri con due porte in più a poppa dell'ala. La configurazione di cabina della compagnia aerea può accogliere fino a 197 passeggeri. Il primo di questi velivoli è stato consegnato a</w:t>
      </w:r>
      <w:r>
        <w:rPr>
          <w:rFonts w:asciiTheme="minorHAnsi" w:hAnsiTheme="minorHAnsi" w:cstheme="minorHAnsi"/>
        </w:rPr>
        <w:t xml:space="preserve"> Ryanair</w:t>
      </w:r>
      <w:r w:rsidRPr="006F0950">
        <w:rPr>
          <w:rFonts w:asciiTheme="minorHAnsi" w:hAnsiTheme="minorHAnsi" w:cstheme="minorHAnsi"/>
        </w:rPr>
        <w:t xml:space="preserve"> nel giugno del</w:t>
      </w:r>
      <w:r>
        <w:rPr>
          <w:rFonts w:asciiTheme="minorHAnsi" w:hAnsiTheme="minorHAnsi" w:cstheme="minorHAnsi"/>
        </w:rPr>
        <w:t xml:space="preserve"> </w:t>
      </w:r>
      <w:r w:rsidRPr="006F0950">
        <w:rPr>
          <w:rFonts w:asciiTheme="minorHAnsi" w:hAnsiTheme="minorHAnsi" w:cstheme="minorHAnsi"/>
        </w:rPr>
        <w:t>2021 (EI-HEN)</w:t>
      </w:r>
      <w:r>
        <w:rPr>
          <w:rFonts w:asciiTheme="minorHAnsi" w:hAnsiTheme="minorHAnsi" w:cstheme="minorHAnsi"/>
        </w:rPr>
        <w:t>, si tratta del primo esemplare</w:t>
      </w:r>
      <w:r w:rsidRPr="006F0950">
        <w:rPr>
          <w:rFonts w:asciiTheme="minorHAnsi" w:hAnsiTheme="minorHAnsi" w:cstheme="minorHAnsi"/>
        </w:rPr>
        <w:t xml:space="preserve"> </w:t>
      </w:r>
      <w:proofErr w:type="gramStart"/>
      <w:r w:rsidRPr="006F0950">
        <w:rPr>
          <w:rFonts w:asciiTheme="minorHAnsi" w:hAnsiTheme="minorHAnsi" w:cstheme="minorHAnsi"/>
        </w:rPr>
        <w:t>dei  210</w:t>
      </w:r>
      <w:proofErr w:type="gramEnd"/>
      <w:r w:rsidRPr="006F0950">
        <w:rPr>
          <w:rFonts w:asciiTheme="minorHAnsi" w:hAnsiTheme="minorHAnsi" w:cstheme="minorHAnsi"/>
        </w:rPr>
        <w:t xml:space="preserve"> aerei commissionati dall’aerolinea.</w:t>
      </w:r>
    </w:p>
    <w:p w14:paraId="5E340E0C" w14:textId="77777777" w:rsidR="00F33A09" w:rsidRPr="006F0950" w:rsidRDefault="00F33A09" w:rsidP="00F33A09">
      <w:pPr>
        <w:pStyle w:val="NormaleWeb"/>
        <w:shd w:val="clear" w:color="auto" w:fill="FFFFFF"/>
        <w:spacing w:before="0" w:beforeAutospacing="0" w:after="0" w:afterAutospacing="0" w:line="276" w:lineRule="auto"/>
        <w:rPr>
          <w:rFonts w:asciiTheme="minorHAnsi" w:hAnsiTheme="minorHAnsi" w:cstheme="minorHAnsi"/>
        </w:rPr>
      </w:pPr>
      <w:r w:rsidRPr="006F0950">
        <w:rPr>
          <w:rFonts w:asciiTheme="minorHAnsi" w:hAnsiTheme="minorHAnsi" w:cstheme="minorHAnsi"/>
        </w:rPr>
        <w:t>La consegna di questo aereo e di altri ha subito diversi ritardi a causa di problemi riscontrati in alcune parti del sistema elettrico del velivolo. Questo, anche dopo l’approvazione da parte della FAA di questa variante del Boeing 737 Max.</w:t>
      </w:r>
      <w:r>
        <w:rPr>
          <w:rFonts w:asciiTheme="minorHAnsi" w:hAnsiTheme="minorHAnsi" w:cstheme="minorHAnsi"/>
        </w:rPr>
        <w:t xml:space="preserve"> </w:t>
      </w:r>
      <w:r w:rsidRPr="006F0950">
        <w:rPr>
          <w:rFonts w:asciiTheme="minorHAnsi" w:hAnsiTheme="minorHAnsi" w:cstheme="minorHAnsi"/>
        </w:rPr>
        <w:t>Il velivolo</w:t>
      </w:r>
      <w:r>
        <w:rPr>
          <w:rFonts w:asciiTheme="minorHAnsi" w:hAnsiTheme="minorHAnsi" w:cstheme="minorHAnsi"/>
        </w:rPr>
        <w:t xml:space="preserve"> si presenta con</w:t>
      </w:r>
      <w:r w:rsidRPr="006F0950">
        <w:rPr>
          <w:rFonts w:asciiTheme="minorHAnsi" w:hAnsiTheme="minorHAnsi" w:cstheme="minorHAnsi"/>
        </w:rPr>
        <w:t xml:space="preserve"> due uscite di emergenza addizionali.</w:t>
      </w:r>
    </w:p>
    <w:p w14:paraId="0E0BC9C4" w14:textId="77777777" w:rsidR="00F33A09" w:rsidRDefault="00F33A09" w:rsidP="00F33A09">
      <w:pPr>
        <w:pStyle w:val="NormaleWeb"/>
        <w:shd w:val="clear" w:color="auto" w:fill="FFFFFF"/>
        <w:spacing w:before="0" w:beforeAutospacing="0" w:after="0" w:afterAutospacing="0" w:line="276" w:lineRule="auto"/>
        <w:rPr>
          <w:rFonts w:asciiTheme="minorHAnsi" w:hAnsiTheme="minorHAnsi" w:cstheme="minorHAnsi"/>
        </w:rPr>
      </w:pPr>
      <w:r w:rsidRPr="006F0950">
        <w:rPr>
          <w:rFonts w:asciiTheme="minorHAnsi" w:hAnsiTheme="minorHAnsi" w:cstheme="minorHAnsi"/>
        </w:rPr>
        <w:t xml:space="preserve">Nel nuovo aereo, il pitch è di 28 pollici (71 cm) riducendo del 5 % il costo per sedile rispetto alla versione B737-8 MAX standard. Al 31 dicembre 2022 Ryanair ne </w:t>
      </w:r>
      <w:r>
        <w:rPr>
          <w:rFonts w:asciiTheme="minorHAnsi" w:hAnsiTheme="minorHAnsi" w:cstheme="minorHAnsi"/>
        </w:rPr>
        <w:t>avev</w:t>
      </w:r>
      <w:r w:rsidRPr="006F0950">
        <w:rPr>
          <w:rFonts w:asciiTheme="minorHAnsi" w:hAnsiTheme="minorHAnsi" w:cstheme="minorHAnsi"/>
        </w:rPr>
        <w:t>a già messi in linea</w:t>
      </w:r>
      <w:r>
        <w:rPr>
          <w:rFonts w:asciiTheme="minorHAnsi" w:hAnsiTheme="minorHAnsi" w:cstheme="minorHAnsi"/>
        </w:rPr>
        <w:t xml:space="preserve"> ottantaquattro.</w:t>
      </w:r>
    </w:p>
    <w:p w14:paraId="75480ACA" w14:textId="77777777" w:rsidR="00F33A09" w:rsidRPr="006F0950" w:rsidRDefault="00F33A09" w:rsidP="00F33A09">
      <w:pPr>
        <w:pStyle w:val="NormaleWeb"/>
        <w:shd w:val="clear" w:color="auto" w:fill="FFFFFF"/>
        <w:spacing w:before="0" w:beforeAutospacing="0" w:after="0" w:afterAutospacing="0" w:line="276" w:lineRule="auto"/>
        <w:jc w:val="center"/>
        <w:rPr>
          <w:rFonts w:asciiTheme="minorHAnsi" w:hAnsiTheme="minorHAnsi" w:cstheme="minorHAnsi"/>
        </w:rPr>
      </w:pPr>
      <w:r>
        <w:rPr>
          <w:rFonts w:asciiTheme="minorHAnsi" w:hAnsiTheme="minorHAnsi" w:cstheme="minorHAnsi"/>
          <w:noProof/>
        </w:rPr>
        <w:drawing>
          <wp:inline distT="0" distB="0" distL="0" distR="0" wp14:anchorId="4D12E4A8" wp14:editId="68DAD2B3">
            <wp:extent cx="2721600" cy="16092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2721600" cy="1609200"/>
                    </a:xfrm>
                    <a:prstGeom prst="rect">
                      <a:avLst/>
                    </a:prstGeom>
                  </pic:spPr>
                </pic:pic>
              </a:graphicData>
            </a:graphic>
          </wp:inline>
        </w:drawing>
      </w:r>
    </w:p>
    <w:p w14:paraId="67D2D620" w14:textId="77777777" w:rsidR="00F33A09" w:rsidRPr="00C4216C" w:rsidRDefault="00F33A09" w:rsidP="00F33A09">
      <w:pPr>
        <w:pStyle w:val="NormaleWeb"/>
        <w:shd w:val="clear" w:color="auto" w:fill="FFFFFF"/>
        <w:spacing w:before="0" w:beforeAutospacing="0" w:after="0" w:afterAutospacing="0"/>
        <w:rPr>
          <w:rFonts w:asciiTheme="minorHAnsi" w:hAnsiTheme="minorHAnsi" w:cstheme="minorHAnsi"/>
          <w:i/>
          <w:iCs/>
          <w:color w:val="6A6C6E"/>
          <w:sz w:val="18"/>
          <w:szCs w:val="18"/>
        </w:rPr>
      </w:pPr>
      <w:r>
        <w:rPr>
          <w:rFonts w:asciiTheme="minorHAnsi" w:hAnsiTheme="minorHAnsi" w:cstheme="minorHAnsi"/>
          <w:i/>
          <w:iCs/>
          <w:color w:val="6A6C6E"/>
          <w:sz w:val="18"/>
          <w:szCs w:val="18"/>
        </w:rPr>
        <w:tab/>
      </w:r>
      <w:r>
        <w:rPr>
          <w:rFonts w:asciiTheme="minorHAnsi" w:hAnsiTheme="minorHAnsi" w:cstheme="minorHAnsi"/>
          <w:i/>
          <w:iCs/>
          <w:color w:val="6A6C6E"/>
          <w:sz w:val="18"/>
          <w:szCs w:val="18"/>
        </w:rPr>
        <w:tab/>
      </w:r>
      <w:r>
        <w:rPr>
          <w:rFonts w:asciiTheme="minorHAnsi" w:hAnsiTheme="minorHAnsi" w:cstheme="minorHAnsi"/>
          <w:i/>
          <w:iCs/>
          <w:color w:val="6A6C6E"/>
          <w:sz w:val="18"/>
          <w:szCs w:val="18"/>
        </w:rPr>
        <w:tab/>
        <w:t xml:space="preserve">   EI-HGM (c/n 65875) uno dei nuovi 737-8-200 Max consegnati a Ryanair</w:t>
      </w:r>
    </w:p>
    <w:p w14:paraId="1E6D7573" w14:textId="77777777" w:rsidR="00F33A09" w:rsidRPr="0010061A" w:rsidRDefault="00F33A09" w:rsidP="00F33A09">
      <w:pPr>
        <w:rPr>
          <w:sz w:val="24"/>
          <w:szCs w:val="24"/>
        </w:rPr>
      </w:pPr>
    </w:p>
    <w:p w14:paraId="683F7EDD" w14:textId="77777777" w:rsidR="00F33A09" w:rsidRDefault="00F33A09" w:rsidP="00F33A09">
      <w:pPr>
        <w:rPr>
          <w:sz w:val="24"/>
          <w:szCs w:val="24"/>
        </w:rPr>
      </w:pPr>
      <w:r>
        <w:rPr>
          <w:sz w:val="24"/>
          <w:szCs w:val="24"/>
        </w:rPr>
        <w:t>I dubbi sui tempi di consegna sono stati di recente espressi dall</w:t>
      </w:r>
      <w:r w:rsidRPr="0010061A">
        <w:rPr>
          <w:sz w:val="24"/>
          <w:szCs w:val="24"/>
        </w:rPr>
        <w:t xml:space="preserve">'amministratore delegato del gruppo, Michael O'Leary, </w:t>
      </w:r>
      <w:r>
        <w:rPr>
          <w:sz w:val="24"/>
          <w:szCs w:val="24"/>
        </w:rPr>
        <w:t xml:space="preserve">il quale </w:t>
      </w:r>
      <w:r w:rsidRPr="0010061A">
        <w:rPr>
          <w:sz w:val="24"/>
          <w:szCs w:val="24"/>
        </w:rPr>
        <w:t xml:space="preserve">è rimasto scettico sul fatto che Boeing sia in grado di soddisfare il suo fabbisogno di aeromobili, in particolare per l'imminente alta stagione estiva. </w:t>
      </w:r>
      <w:r w:rsidRPr="00242259">
        <w:rPr>
          <w:i/>
          <w:iCs/>
          <w:sz w:val="24"/>
          <w:szCs w:val="24"/>
        </w:rPr>
        <w:t xml:space="preserve">"Boeing ha recentemente migliorato il ritmo e il flusso delle consegne, ma pensiamo che stia ancora affrontando delle sfide. Non siamo sicuri che riusciremo ad avere il centinaio di velivoli che al momento dovevano essere 124 entro la fine di aprile." </w:t>
      </w:r>
      <w:r>
        <w:rPr>
          <w:sz w:val="24"/>
          <w:szCs w:val="24"/>
        </w:rPr>
        <w:t xml:space="preserve"> </w:t>
      </w:r>
      <w:r w:rsidRPr="00EE4EDF">
        <w:rPr>
          <w:color w:val="FF0000"/>
          <w:sz w:val="18"/>
          <w:szCs w:val="18"/>
        </w:rPr>
        <w:t>(1)</w:t>
      </w:r>
    </w:p>
    <w:p w14:paraId="66F2C611" w14:textId="77777777" w:rsidR="00F33A09" w:rsidRPr="007E156F" w:rsidRDefault="00F33A09" w:rsidP="00F33A09">
      <w:pPr>
        <w:rPr>
          <w:rFonts w:cstheme="minorHAnsi"/>
          <w:color w:val="202122"/>
          <w:sz w:val="24"/>
          <w:szCs w:val="24"/>
          <w:shd w:val="clear" w:color="auto" w:fill="FFFFFF"/>
        </w:rPr>
      </w:pPr>
      <w:r w:rsidRPr="003E2362">
        <w:rPr>
          <w:rFonts w:cstheme="minorHAnsi"/>
          <w:sz w:val="24"/>
          <w:szCs w:val="24"/>
          <w:shd w:val="clear" w:color="auto" w:fill="FFFFFF"/>
        </w:rPr>
        <w:t>Ryanair Holdings Plc, è la società madre di </w:t>
      </w:r>
      <w:hyperlink r:id="rId6" w:history="1">
        <w:r w:rsidRPr="00F91647">
          <w:rPr>
            <w:rStyle w:val="Collegamentoipertestuale"/>
            <w:rFonts w:cstheme="minorHAnsi"/>
            <w:color w:val="auto"/>
            <w:sz w:val="24"/>
            <w:szCs w:val="24"/>
            <w:u w:val="none"/>
            <w:bdr w:val="none" w:sz="0" w:space="0" w:color="auto" w:frame="1"/>
          </w:rPr>
          <w:t>Ryanair</w:t>
        </w:r>
      </w:hyperlink>
      <w:r w:rsidRPr="00F91647">
        <w:rPr>
          <w:rFonts w:cstheme="minorHAnsi"/>
          <w:sz w:val="24"/>
          <w:szCs w:val="24"/>
          <w:shd w:val="clear" w:color="auto" w:fill="FFFFFF"/>
        </w:rPr>
        <w:t>,</w:t>
      </w:r>
      <w:r w:rsidRPr="003E2362">
        <w:rPr>
          <w:rFonts w:cstheme="minorHAnsi"/>
          <w:sz w:val="24"/>
          <w:szCs w:val="24"/>
          <w:shd w:val="clear" w:color="auto" w:fill="FFFFFF"/>
        </w:rPr>
        <w:t> </w:t>
      </w:r>
      <w:hyperlink r:id="rId7" w:history="1">
        <w:r w:rsidRPr="00F91647">
          <w:rPr>
            <w:rStyle w:val="Enfasigrassetto"/>
            <w:rFonts w:cstheme="minorHAnsi"/>
            <w:b w:val="0"/>
            <w:bCs w:val="0"/>
            <w:sz w:val="24"/>
            <w:szCs w:val="24"/>
            <w:bdr w:val="none" w:sz="0" w:space="0" w:color="auto" w:frame="1"/>
          </w:rPr>
          <w:t>Lauda</w:t>
        </w:r>
      </w:hyperlink>
      <w:r w:rsidRPr="00F91647">
        <w:rPr>
          <w:rFonts w:cstheme="minorHAnsi"/>
          <w:b/>
          <w:bCs/>
          <w:sz w:val="24"/>
          <w:szCs w:val="24"/>
          <w:shd w:val="clear" w:color="auto" w:fill="FFFFFF"/>
        </w:rPr>
        <w:t>, </w:t>
      </w:r>
      <w:hyperlink r:id="rId8" w:history="1">
        <w:r w:rsidRPr="00F91647">
          <w:rPr>
            <w:rStyle w:val="Enfasigrassetto"/>
            <w:rFonts w:cstheme="minorHAnsi"/>
            <w:b w:val="0"/>
            <w:bCs w:val="0"/>
            <w:sz w:val="24"/>
            <w:szCs w:val="24"/>
            <w:bdr w:val="none" w:sz="0" w:space="0" w:color="auto" w:frame="1"/>
          </w:rPr>
          <w:t>Buzz</w:t>
        </w:r>
      </w:hyperlink>
      <w:r w:rsidRPr="00F91647">
        <w:rPr>
          <w:rFonts w:cstheme="minorHAnsi"/>
          <w:b/>
          <w:bCs/>
          <w:sz w:val="24"/>
          <w:szCs w:val="24"/>
          <w:shd w:val="clear" w:color="auto" w:fill="FFFFFF"/>
        </w:rPr>
        <w:t> </w:t>
      </w:r>
      <w:r w:rsidRPr="00F91647">
        <w:rPr>
          <w:rFonts w:cstheme="minorHAnsi"/>
          <w:sz w:val="24"/>
          <w:szCs w:val="24"/>
          <w:shd w:val="clear" w:color="auto" w:fill="FFFFFF"/>
        </w:rPr>
        <w:t>e</w:t>
      </w:r>
      <w:r w:rsidRPr="00F91647">
        <w:rPr>
          <w:rFonts w:cstheme="minorHAnsi"/>
          <w:b/>
          <w:bCs/>
          <w:sz w:val="24"/>
          <w:szCs w:val="24"/>
          <w:shd w:val="clear" w:color="auto" w:fill="FFFFFF"/>
        </w:rPr>
        <w:t> </w:t>
      </w:r>
      <w:r w:rsidRPr="00F91647">
        <w:rPr>
          <w:rStyle w:val="Enfasigrassetto"/>
          <w:rFonts w:cstheme="minorHAnsi"/>
          <w:b w:val="0"/>
          <w:bCs w:val="0"/>
          <w:sz w:val="24"/>
          <w:szCs w:val="24"/>
          <w:bdr w:val="none" w:sz="0" w:space="0" w:color="auto" w:frame="1"/>
          <w:shd w:val="clear" w:color="auto" w:fill="FFFFFF"/>
        </w:rPr>
        <w:t>Malta Air</w:t>
      </w:r>
      <w:r w:rsidRPr="003E2362">
        <w:rPr>
          <w:rFonts w:cstheme="minorHAnsi"/>
          <w:b/>
          <w:bCs/>
          <w:sz w:val="24"/>
          <w:szCs w:val="24"/>
          <w:shd w:val="clear" w:color="auto" w:fill="FFFFFF"/>
        </w:rPr>
        <w:t> </w:t>
      </w:r>
      <w:r w:rsidRPr="00EE4EDF">
        <w:rPr>
          <w:rFonts w:cstheme="minorHAnsi"/>
          <w:sz w:val="24"/>
          <w:szCs w:val="24"/>
          <w:shd w:val="clear" w:color="auto" w:fill="FFFFFF"/>
        </w:rPr>
        <w:t>una holding</w:t>
      </w:r>
      <w:r>
        <w:rPr>
          <w:rFonts w:cstheme="minorHAnsi"/>
          <w:b/>
          <w:bCs/>
          <w:sz w:val="24"/>
          <w:szCs w:val="24"/>
          <w:shd w:val="clear" w:color="auto" w:fill="FFFFFF"/>
        </w:rPr>
        <w:t xml:space="preserve"> </w:t>
      </w:r>
      <w:r w:rsidRPr="003E2362">
        <w:rPr>
          <w:rFonts w:cstheme="minorHAnsi"/>
          <w:sz w:val="24"/>
          <w:szCs w:val="24"/>
          <w:shd w:val="clear" w:color="auto" w:fill="FFFFFF"/>
        </w:rPr>
        <w:t xml:space="preserve">che </w:t>
      </w:r>
      <w:r>
        <w:rPr>
          <w:rFonts w:cstheme="minorHAnsi"/>
          <w:sz w:val="24"/>
          <w:szCs w:val="24"/>
          <w:shd w:val="clear" w:color="auto" w:fill="FFFFFF"/>
        </w:rPr>
        <w:t xml:space="preserve">opera da 81 basi collegando </w:t>
      </w:r>
      <w:r w:rsidRPr="003E2362">
        <w:rPr>
          <w:rFonts w:cstheme="minorHAnsi"/>
          <w:sz w:val="24"/>
          <w:szCs w:val="24"/>
          <w:shd w:val="clear" w:color="auto" w:fill="FFFFFF"/>
        </w:rPr>
        <w:t>oltre</w:t>
      </w:r>
      <w:r>
        <w:rPr>
          <w:rFonts w:cstheme="minorHAnsi"/>
          <w:sz w:val="24"/>
          <w:szCs w:val="24"/>
          <w:shd w:val="clear" w:color="auto" w:fill="FFFFFF"/>
        </w:rPr>
        <w:t xml:space="preserve"> 240 destinazioni in 40 paesi. Abbiamo più volte messo in evidenza come Ryanair è di fatto la compagnia numero uno in Europa superando con i suoi numeri sia in termini passeggeri come di flotta le compagnie più blasonate del continente. Secondo quanto </w:t>
      </w:r>
      <w:r>
        <w:rPr>
          <w:rFonts w:cstheme="minorHAnsi"/>
          <w:sz w:val="24"/>
          <w:szCs w:val="24"/>
          <w:shd w:val="clear" w:color="auto" w:fill="FFFFFF"/>
        </w:rPr>
        <w:lastRenderedPageBreak/>
        <w:t xml:space="preserve">comunicato da Eurocontrol nell’anno 2022 Ryanair è stata la compagnia numero uno operando </w:t>
      </w:r>
      <w:r w:rsidRPr="007E156F">
        <w:rPr>
          <w:rFonts w:cstheme="minorHAnsi"/>
          <w:sz w:val="24"/>
          <w:szCs w:val="24"/>
          <w:shd w:val="clear" w:color="auto" w:fill="FFFFFF"/>
        </w:rPr>
        <w:t xml:space="preserve">una media di 2.535 voli </w:t>
      </w:r>
      <w:proofErr w:type="gramStart"/>
      <w:r w:rsidRPr="007E156F">
        <w:rPr>
          <w:rFonts w:cstheme="minorHAnsi"/>
          <w:sz w:val="24"/>
          <w:szCs w:val="24"/>
          <w:shd w:val="clear" w:color="auto" w:fill="FFFFFF"/>
        </w:rPr>
        <w:t>giornalieri  contro</w:t>
      </w:r>
      <w:proofErr w:type="gramEnd"/>
      <w:r w:rsidRPr="007E156F">
        <w:rPr>
          <w:rFonts w:cstheme="minorHAnsi"/>
          <w:sz w:val="24"/>
          <w:szCs w:val="24"/>
          <w:shd w:val="clear" w:color="auto" w:fill="FFFFFF"/>
        </w:rPr>
        <w:t xml:space="preserve"> i 1.334 di EasyJet, i 1.244 delle Turkish Airlines, i 1.057 di Lufthansa e i  952 di Air France. </w:t>
      </w:r>
      <w:r w:rsidRPr="007E156F">
        <w:rPr>
          <w:rFonts w:cstheme="minorHAnsi"/>
          <w:color w:val="FF0000"/>
          <w:sz w:val="18"/>
          <w:szCs w:val="18"/>
          <w:shd w:val="clear" w:color="auto" w:fill="FFFFFF"/>
        </w:rPr>
        <w:t>(2)</w:t>
      </w:r>
      <w:r w:rsidRPr="007E156F">
        <w:rPr>
          <w:rFonts w:cstheme="minorHAnsi"/>
          <w:sz w:val="24"/>
          <w:szCs w:val="24"/>
          <w:shd w:val="clear" w:color="auto" w:fill="FFFFFF"/>
        </w:rPr>
        <w:t xml:space="preserve">  Ormai l’unica discriminante rimasta è quella del network in quanto la Ryanair non ne vuol sapere di aprire rotte a lungo raggio rimanendo invece concentrata nell’area mediterranea. Per quanto riguarda il tanto discusso  Boeing 737 MAX questo è sopravvissuto alla tempesta </w:t>
      </w:r>
      <w:r w:rsidRPr="007E156F">
        <w:rPr>
          <w:rFonts w:cstheme="minorHAnsi"/>
          <w:color w:val="FF0000"/>
          <w:sz w:val="18"/>
          <w:szCs w:val="18"/>
          <w:shd w:val="clear" w:color="auto" w:fill="FFFFFF"/>
        </w:rPr>
        <w:t>(3)</w:t>
      </w:r>
      <w:r w:rsidRPr="007E156F">
        <w:rPr>
          <w:rFonts w:cstheme="minorHAnsi"/>
          <w:color w:val="FF0000"/>
          <w:sz w:val="24"/>
          <w:szCs w:val="24"/>
          <w:shd w:val="clear" w:color="auto" w:fill="FFFFFF"/>
        </w:rPr>
        <w:t xml:space="preserve"> </w:t>
      </w:r>
      <w:r w:rsidRPr="007E156F">
        <w:rPr>
          <w:rFonts w:cstheme="minorHAnsi"/>
          <w:sz w:val="24"/>
          <w:szCs w:val="24"/>
          <w:shd w:val="clear" w:color="auto" w:fill="FFFFFF"/>
        </w:rPr>
        <w:t>ed è tornato ad essere un aereo molto richiesto</w:t>
      </w:r>
      <w:r>
        <w:rPr>
          <w:rFonts w:cstheme="minorHAnsi"/>
          <w:sz w:val="24"/>
          <w:szCs w:val="24"/>
          <w:shd w:val="clear" w:color="auto" w:fill="FFFFFF"/>
        </w:rPr>
        <w:t xml:space="preserve"> dopo che il</w:t>
      </w:r>
      <w:r w:rsidRPr="007E156F">
        <w:rPr>
          <w:rFonts w:cstheme="minorHAnsi"/>
          <w:color w:val="202122"/>
          <w:sz w:val="24"/>
          <w:szCs w:val="24"/>
          <w:shd w:val="clear" w:color="auto" w:fill="FFFFFF"/>
        </w:rPr>
        <w:t xml:space="preserve"> 18 novembre 2020, la </w:t>
      </w:r>
      <w:hyperlink r:id="rId9" w:tooltip="Federal Aviation Administration" w:history="1">
        <w:r w:rsidRPr="00F33A09">
          <w:rPr>
            <w:rStyle w:val="Collegamentoipertestuale"/>
            <w:rFonts w:cstheme="minorHAnsi"/>
            <w:color w:val="auto"/>
            <w:sz w:val="24"/>
            <w:szCs w:val="24"/>
            <w:u w:val="none"/>
            <w:shd w:val="clear" w:color="auto" w:fill="FFFFFF"/>
          </w:rPr>
          <w:t>FAA</w:t>
        </w:r>
      </w:hyperlink>
      <w:r w:rsidRPr="007E156F">
        <w:rPr>
          <w:rFonts w:cstheme="minorHAnsi"/>
          <w:color w:val="202122"/>
          <w:sz w:val="24"/>
          <w:szCs w:val="24"/>
          <w:shd w:val="clear" w:color="auto" w:fill="FFFFFF"/>
        </w:rPr>
        <w:t xml:space="preserve"> ha annunciato di aver autorizzato il 737 MAX a tornare in servizio. </w:t>
      </w:r>
    </w:p>
    <w:p w14:paraId="0AA55598" w14:textId="77777777" w:rsidR="00F33A09" w:rsidRDefault="00F33A09" w:rsidP="00F33A09">
      <w:pPr>
        <w:rPr>
          <w:rFonts w:cstheme="minorHAnsi"/>
          <w:color w:val="202122"/>
          <w:sz w:val="24"/>
          <w:szCs w:val="24"/>
          <w:shd w:val="clear" w:color="auto" w:fill="FFFFFF"/>
        </w:rPr>
      </w:pPr>
      <w:r w:rsidRPr="007E156F">
        <w:rPr>
          <w:rFonts w:cstheme="minorHAnsi"/>
          <w:sz w:val="24"/>
          <w:szCs w:val="24"/>
          <w:shd w:val="clear" w:color="auto" w:fill="FFFFFF"/>
        </w:rPr>
        <w:t xml:space="preserve"> Il gigante americano è riuscito ad aggiudicarsi alcuni ordini significativi negli ultimi anni ed è in trattative per assicurarsi che i suoi maggiori operatori tornino a chiederne altri.</w:t>
      </w:r>
      <w:r w:rsidRPr="007E156F">
        <w:rPr>
          <w:rFonts w:cstheme="minorHAnsi"/>
          <w:color w:val="202122"/>
          <w:sz w:val="24"/>
          <w:szCs w:val="24"/>
          <w:shd w:val="clear" w:color="auto" w:fill="FFFFFF"/>
        </w:rPr>
        <w:t xml:space="preserve"> </w:t>
      </w:r>
      <w:r>
        <w:rPr>
          <w:rFonts w:cstheme="minorHAnsi"/>
          <w:color w:val="202122"/>
          <w:sz w:val="24"/>
          <w:szCs w:val="24"/>
          <w:shd w:val="clear" w:color="auto" w:fill="FFFFFF"/>
        </w:rPr>
        <w:t>Attualmente la catena di produzione del 737 è in piena attività con le seguenti operazioni in corso:</w:t>
      </w:r>
    </w:p>
    <w:p w14:paraId="03D14C6A" w14:textId="77777777" w:rsidR="00F33A09" w:rsidRDefault="00F33A09" w:rsidP="00F33A09">
      <w:pPr>
        <w:spacing w:after="0"/>
        <w:rPr>
          <w:rFonts w:cstheme="minorHAnsi"/>
          <w:color w:val="202122"/>
          <w:sz w:val="24"/>
          <w:szCs w:val="24"/>
        </w:rPr>
      </w:pPr>
      <w:r w:rsidRPr="005012ED">
        <w:rPr>
          <w:rFonts w:cstheme="minorHAnsi"/>
          <w:color w:val="202122"/>
          <w:sz w:val="24"/>
          <w:szCs w:val="24"/>
        </w:rPr>
        <w:t>Il modello 737 MAX 7</w:t>
      </w:r>
      <w:r w:rsidRPr="007E156F">
        <w:rPr>
          <w:rFonts w:cstheme="minorHAnsi"/>
          <w:color w:val="202122"/>
          <w:sz w:val="24"/>
          <w:szCs w:val="24"/>
        </w:rPr>
        <w:t> – Sostituirà il 737-700 e il 737-700ER</w:t>
      </w:r>
      <w:r>
        <w:rPr>
          <w:rFonts w:cstheme="minorHAnsi"/>
          <w:color w:val="202122"/>
          <w:sz w:val="24"/>
          <w:szCs w:val="24"/>
        </w:rPr>
        <w:t xml:space="preserve">; </w:t>
      </w:r>
    </w:p>
    <w:p w14:paraId="0F6D27B9" w14:textId="77777777" w:rsidR="00F33A09" w:rsidRDefault="00F33A09" w:rsidP="00F33A09">
      <w:pPr>
        <w:spacing w:after="0"/>
        <w:rPr>
          <w:rFonts w:cstheme="minorHAnsi"/>
          <w:color w:val="202122"/>
          <w:sz w:val="24"/>
          <w:szCs w:val="24"/>
        </w:rPr>
      </w:pPr>
      <w:r>
        <w:rPr>
          <w:rFonts w:cstheme="minorHAnsi"/>
          <w:color w:val="202122"/>
          <w:sz w:val="24"/>
          <w:szCs w:val="24"/>
        </w:rPr>
        <w:t xml:space="preserve">Il modello </w:t>
      </w:r>
      <w:r w:rsidRPr="005012ED">
        <w:rPr>
          <w:rFonts w:cstheme="minorHAnsi"/>
          <w:color w:val="202122"/>
          <w:sz w:val="24"/>
          <w:szCs w:val="24"/>
        </w:rPr>
        <w:t>737 MAX 8</w:t>
      </w:r>
      <w:r w:rsidRPr="007E156F">
        <w:rPr>
          <w:rFonts w:cstheme="minorHAnsi"/>
          <w:color w:val="202122"/>
          <w:sz w:val="24"/>
          <w:szCs w:val="24"/>
        </w:rPr>
        <w:t> – Sostituisce il 737-80</w:t>
      </w:r>
      <w:r>
        <w:rPr>
          <w:rFonts w:cstheme="minorHAnsi"/>
          <w:color w:val="202122"/>
          <w:sz w:val="24"/>
          <w:szCs w:val="24"/>
        </w:rPr>
        <w:t>0;</w:t>
      </w:r>
    </w:p>
    <w:p w14:paraId="699993EF" w14:textId="77777777" w:rsidR="00F33A09" w:rsidRDefault="00F33A09" w:rsidP="00F33A09">
      <w:pPr>
        <w:spacing w:after="0"/>
        <w:rPr>
          <w:rFonts w:cstheme="minorHAnsi"/>
          <w:color w:val="202122"/>
          <w:sz w:val="24"/>
          <w:szCs w:val="24"/>
        </w:rPr>
      </w:pPr>
      <w:r>
        <w:rPr>
          <w:rFonts w:cstheme="minorHAnsi"/>
          <w:color w:val="202122"/>
          <w:sz w:val="24"/>
          <w:szCs w:val="24"/>
        </w:rPr>
        <w:t xml:space="preserve">Il modello </w:t>
      </w:r>
      <w:r w:rsidRPr="005012ED">
        <w:rPr>
          <w:rFonts w:cstheme="minorHAnsi"/>
          <w:color w:val="202122"/>
          <w:sz w:val="24"/>
          <w:szCs w:val="24"/>
        </w:rPr>
        <w:t>737 MAX 8-200</w:t>
      </w:r>
      <w:r w:rsidRPr="007E156F">
        <w:rPr>
          <w:rFonts w:cstheme="minorHAnsi"/>
          <w:color w:val="202122"/>
          <w:sz w:val="24"/>
          <w:szCs w:val="24"/>
        </w:rPr>
        <w:t> - Versione del MAX 8 con due uscite di sicurezza aggiuntive per aumentarne la capacità</w:t>
      </w:r>
      <w:r>
        <w:rPr>
          <w:rFonts w:cstheme="minorHAnsi"/>
          <w:color w:val="202122"/>
          <w:sz w:val="24"/>
          <w:szCs w:val="24"/>
        </w:rPr>
        <w:t xml:space="preserve">; </w:t>
      </w:r>
    </w:p>
    <w:p w14:paraId="43CD2CB6" w14:textId="77777777" w:rsidR="00F33A09" w:rsidRDefault="00F33A09" w:rsidP="00F33A09">
      <w:pPr>
        <w:spacing w:after="0"/>
        <w:rPr>
          <w:rFonts w:cstheme="minorHAnsi"/>
          <w:color w:val="202122"/>
          <w:sz w:val="24"/>
          <w:szCs w:val="24"/>
        </w:rPr>
      </w:pPr>
      <w:r>
        <w:rPr>
          <w:rFonts w:cstheme="minorHAnsi"/>
          <w:color w:val="202122"/>
          <w:sz w:val="24"/>
          <w:szCs w:val="24"/>
        </w:rPr>
        <w:t xml:space="preserve">Il modello </w:t>
      </w:r>
      <w:r w:rsidRPr="005012ED">
        <w:rPr>
          <w:rFonts w:cstheme="minorHAnsi"/>
          <w:color w:val="202122"/>
          <w:sz w:val="24"/>
          <w:szCs w:val="24"/>
        </w:rPr>
        <w:t>737 MAX 9</w:t>
      </w:r>
      <w:r w:rsidRPr="007E156F">
        <w:rPr>
          <w:rFonts w:cstheme="minorHAnsi"/>
          <w:color w:val="202122"/>
          <w:sz w:val="24"/>
          <w:szCs w:val="24"/>
        </w:rPr>
        <w:t> – Sostituirà il 737-900ER</w:t>
      </w:r>
      <w:r>
        <w:rPr>
          <w:rFonts w:cstheme="minorHAnsi"/>
          <w:color w:val="202122"/>
          <w:sz w:val="24"/>
          <w:szCs w:val="24"/>
        </w:rPr>
        <w:t>;</w:t>
      </w:r>
    </w:p>
    <w:p w14:paraId="313929BF" w14:textId="77777777" w:rsidR="00F33A09" w:rsidRDefault="00F33A09" w:rsidP="00F33A09">
      <w:pPr>
        <w:spacing w:after="0"/>
        <w:rPr>
          <w:rFonts w:cstheme="minorHAnsi"/>
          <w:color w:val="202122"/>
          <w:sz w:val="24"/>
          <w:szCs w:val="24"/>
        </w:rPr>
      </w:pPr>
      <w:r>
        <w:rPr>
          <w:rFonts w:cstheme="minorHAnsi"/>
          <w:color w:val="202122"/>
          <w:sz w:val="24"/>
          <w:szCs w:val="24"/>
        </w:rPr>
        <w:t xml:space="preserve">Il modello </w:t>
      </w:r>
      <w:r w:rsidRPr="005012ED">
        <w:rPr>
          <w:rFonts w:cstheme="minorHAnsi"/>
          <w:color w:val="202122"/>
          <w:sz w:val="24"/>
          <w:szCs w:val="24"/>
        </w:rPr>
        <w:t>737 MAX 10</w:t>
      </w:r>
      <w:r w:rsidRPr="007E156F">
        <w:rPr>
          <w:rFonts w:cstheme="minorHAnsi"/>
          <w:color w:val="202122"/>
          <w:sz w:val="24"/>
          <w:szCs w:val="24"/>
        </w:rPr>
        <w:t xml:space="preserve"> – Variante allungata per competere </w:t>
      </w:r>
      <w:r w:rsidRPr="005012ED">
        <w:rPr>
          <w:rFonts w:cstheme="minorHAnsi"/>
          <w:sz w:val="24"/>
          <w:szCs w:val="24"/>
        </w:rPr>
        <w:t xml:space="preserve">con </w:t>
      </w:r>
      <w:r w:rsidRPr="00F33A09">
        <w:rPr>
          <w:rFonts w:cstheme="minorHAnsi"/>
          <w:sz w:val="24"/>
          <w:szCs w:val="24"/>
        </w:rPr>
        <w:t>l'</w:t>
      </w:r>
      <w:hyperlink r:id="rId10" w:tooltip="Airbus A320neo family" w:history="1">
        <w:r w:rsidRPr="00F33A09">
          <w:rPr>
            <w:rStyle w:val="Collegamentoipertestuale"/>
            <w:rFonts w:cstheme="minorHAnsi"/>
            <w:color w:val="auto"/>
            <w:sz w:val="24"/>
            <w:szCs w:val="24"/>
            <w:u w:val="none"/>
          </w:rPr>
          <w:t>A321 Neo</w:t>
        </w:r>
      </w:hyperlink>
      <w:r w:rsidRPr="007E156F">
        <w:rPr>
          <w:rFonts w:cstheme="minorHAnsi"/>
          <w:color w:val="202122"/>
          <w:sz w:val="24"/>
          <w:szCs w:val="24"/>
        </w:rPr>
        <w:t> del</w:t>
      </w:r>
      <w:r>
        <w:rPr>
          <w:rFonts w:cstheme="minorHAnsi"/>
          <w:color w:val="202122"/>
          <w:sz w:val="24"/>
          <w:szCs w:val="24"/>
        </w:rPr>
        <w:t>la Airbus.</w:t>
      </w:r>
      <w:r w:rsidRPr="007E156F">
        <w:rPr>
          <w:rFonts w:cstheme="minorHAnsi"/>
          <w:color w:val="202122"/>
          <w:sz w:val="24"/>
          <w:szCs w:val="24"/>
        </w:rPr>
        <w:t xml:space="preserve"> </w:t>
      </w:r>
    </w:p>
    <w:p w14:paraId="79033FE0" w14:textId="77777777" w:rsidR="00F33A09" w:rsidRDefault="00F33A09" w:rsidP="00F33A09">
      <w:pPr>
        <w:spacing w:after="0"/>
        <w:rPr>
          <w:rFonts w:cstheme="minorHAnsi"/>
          <w:color w:val="202122"/>
          <w:sz w:val="24"/>
          <w:szCs w:val="24"/>
        </w:rPr>
      </w:pPr>
    </w:p>
    <w:p w14:paraId="0CB67D1F" w14:textId="77777777" w:rsidR="00F33A09" w:rsidRPr="007E156F" w:rsidRDefault="00F33A09" w:rsidP="00F33A09">
      <w:pPr>
        <w:spacing w:after="0"/>
        <w:rPr>
          <w:rFonts w:cstheme="minorHAnsi"/>
          <w:color w:val="202122"/>
          <w:sz w:val="24"/>
          <w:szCs w:val="24"/>
        </w:rPr>
      </w:pPr>
      <w:r>
        <w:rPr>
          <w:rFonts w:cstheme="minorHAnsi"/>
          <w:color w:val="202122"/>
          <w:sz w:val="24"/>
          <w:szCs w:val="24"/>
        </w:rPr>
        <w:t>Uno sguardo agli ordini piazzati mostra che quello fatto da Ryanair non è comunque il più significativo: i 210 velivoli ordinati dalla compagnia irlandese sono superati dall’ordine di FlyDubai e della indonesiana Lion Air entrambi le quali hanno ordinato 251 unità ciascuno. Le low cost volano, le compagnie tradizionali fanno fatica a stare al passo.</w:t>
      </w:r>
    </w:p>
    <w:p w14:paraId="4FEAD4C5" w14:textId="77777777" w:rsidR="00F33A09" w:rsidRDefault="00F33A09" w:rsidP="00F33A09">
      <w:pPr>
        <w:rPr>
          <w:rFonts w:cstheme="minorHAnsi"/>
          <w:sz w:val="24"/>
          <w:szCs w:val="24"/>
          <w:shd w:val="clear" w:color="auto" w:fill="FFFFFF"/>
        </w:rPr>
      </w:pPr>
    </w:p>
    <w:p w14:paraId="7EF1607B" w14:textId="77777777" w:rsidR="00F33A09" w:rsidRDefault="00F33A09" w:rsidP="00F33A09">
      <w:pPr>
        <w:rPr>
          <w:rFonts w:cstheme="minorHAnsi"/>
          <w:sz w:val="24"/>
          <w:szCs w:val="24"/>
          <w:shd w:val="clear" w:color="auto" w:fill="FFFFFF"/>
        </w:rPr>
      </w:pPr>
      <w:r w:rsidRPr="008D05C2">
        <w:rPr>
          <w:rFonts w:cstheme="minorHAnsi"/>
          <w:sz w:val="24"/>
          <w:szCs w:val="24"/>
          <w:shd w:val="clear" w:color="auto" w:fill="FFFFFF"/>
        </w:rPr>
        <w:t xml:space="preserve"> </w:t>
      </w:r>
    </w:p>
    <w:p w14:paraId="0D0F4380" w14:textId="77777777" w:rsidR="00F33A09" w:rsidRDefault="00F33A09" w:rsidP="00F33A09">
      <w:pPr>
        <w:spacing w:after="0"/>
        <w:rPr>
          <w:rFonts w:cstheme="minorHAnsi"/>
          <w:sz w:val="24"/>
          <w:szCs w:val="24"/>
          <w:shd w:val="clear" w:color="auto" w:fill="FFFFFF"/>
        </w:rPr>
      </w:pPr>
    </w:p>
    <w:p w14:paraId="1D9D3FDF" w14:textId="77777777" w:rsidR="00F33A09" w:rsidRDefault="00F33A09" w:rsidP="00F33A09">
      <w:pPr>
        <w:spacing w:after="0"/>
        <w:rPr>
          <w:rFonts w:cstheme="minorHAnsi"/>
          <w:sz w:val="24"/>
          <w:szCs w:val="24"/>
          <w:shd w:val="clear" w:color="auto" w:fill="FFFFFF"/>
        </w:rPr>
      </w:pPr>
    </w:p>
    <w:p w14:paraId="34A81498" w14:textId="77777777" w:rsidR="00F33A09" w:rsidRDefault="00F33A09" w:rsidP="00F33A09">
      <w:pPr>
        <w:rPr>
          <w:rFonts w:cstheme="minorHAnsi"/>
          <w:sz w:val="24"/>
          <w:szCs w:val="24"/>
          <w:shd w:val="clear" w:color="auto" w:fill="FFFFFF"/>
        </w:rPr>
      </w:pPr>
    </w:p>
    <w:p w14:paraId="2F2AE91B" w14:textId="77777777" w:rsidR="00F33A09" w:rsidRPr="003E2362" w:rsidRDefault="00F33A09" w:rsidP="00F33A09">
      <w:pPr>
        <w:rPr>
          <w:rFonts w:cstheme="minorHAnsi"/>
          <w:sz w:val="24"/>
          <w:szCs w:val="24"/>
        </w:rPr>
      </w:pPr>
      <w:r w:rsidRPr="003E2362">
        <w:rPr>
          <w:rFonts w:cstheme="minorHAnsi"/>
          <w:sz w:val="24"/>
          <w:szCs w:val="24"/>
          <w:shd w:val="clear" w:color="auto" w:fill="FFFFFF"/>
        </w:rPr>
        <w:t xml:space="preserve"> </w:t>
      </w:r>
    </w:p>
    <w:p w14:paraId="1C3D7B24" w14:textId="77777777" w:rsidR="00F33A09" w:rsidRDefault="00F33A09" w:rsidP="00F33A09">
      <w:pPr>
        <w:rPr>
          <w:sz w:val="24"/>
          <w:szCs w:val="24"/>
        </w:rPr>
      </w:pPr>
    </w:p>
    <w:p w14:paraId="7DA9CEBE" w14:textId="77777777" w:rsidR="00F33A09" w:rsidRDefault="00F33A09" w:rsidP="00F33A09">
      <w:pPr>
        <w:pStyle w:val="Paragrafoelenco"/>
        <w:numPr>
          <w:ilvl w:val="0"/>
          <w:numId w:val="5"/>
        </w:numPr>
        <w:spacing w:after="160" w:line="259" w:lineRule="auto"/>
        <w:rPr>
          <w:sz w:val="20"/>
          <w:szCs w:val="20"/>
        </w:rPr>
      </w:pPr>
      <w:hyperlink r:id="rId11" w:history="1">
        <w:r w:rsidRPr="0034557D">
          <w:rPr>
            <w:rStyle w:val="Collegamentoipertestuale"/>
            <w:sz w:val="20"/>
            <w:szCs w:val="20"/>
          </w:rPr>
          <w:t>https://www.aerotime.aero/articles/ryanair-still-on-track-to-welcome-225-million-passengers-by-fy26</w:t>
        </w:r>
      </w:hyperlink>
    </w:p>
    <w:p w14:paraId="766D57D7" w14:textId="77777777" w:rsidR="00F33A09" w:rsidRDefault="00F33A09" w:rsidP="00F33A09">
      <w:pPr>
        <w:pStyle w:val="Paragrafoelenco"/>
        <w:numPr>
          <w:ilvl w:val="0"/>
          <w:numId w:val="5"/>
        </w:numPr>
        <w:spacing w:after="160" w:line="259" w:lineRule="auto"/>
        <w:rPr>
          <w:sz w:val="20"/>
          <w:szCs w:val="20"/>
        </w:rPr>
      </w:pPr>
      <w:r>
        <w:rPr>
          <w:sz w:val="20"/>
          <w:szCs w:val="20"/>
        </w:rPr>
        <w:t>Skyway, Eurocontrol, Spring-Summer 2023, Top 20 Aircraft operators, Average daily flights.  Nella stessa classifica la ITA Airways si poneva al ventesimo posto con una media di 272 voli al giorno.</w:t>
      </w:r>
    </w:p>
    <w:p w14:paraId="5BCFC705" w14:textId="77777777" w:rsidR="00F33A09" w:rsidRPr="007E156F" w:rsidRDefault="00F33A09" w:rsidP="00F33A09">
      <w:pPr>
        <w:pStyle w:val="Paragrafoelenco"/>
        <w:numPr>
          <w:ilvl w:val="0"/>
          <w:numId w:val="5"/>
        </w:numPr>
        <w:spacing w:after="160" w:line="259" w:lineRule="auto"/>
        <w:rPr>
          <w:rFonts w:cstheme="minorHAnsi"/>
          <w:sz w:val="20"/>
          <w:szCs w:val="20"/>
        </w:rPr>
      </w:pPr>
      <w:r w:rsidRPr="007E156F">
        <w:rPr>
          <w:rFonts w:cstheme="minorHAnsi"/>
          <w:sz w:val="20"/>
          <w:szCs w:val="20"/>
        </w:rPr>
        <w:t>I due incident</w:t>
      </w:r>
      <w:r>
        <w:rPr>
          <w:rFonts w:cstheme="minorHAnsi"/>
          <w:sz w:val="20"/>
          <w:szCs w:val="20"/>
        </w:rPr>
        <w:t>i</w:t>
      </w:r>
      <w:r w:rsidRPr="007E156F">
        <w:rPr>
          <w:rFonts w:cstheme="minorHAnsi"/>
          <w:sz w:val="20"/>
          <w:szCs w:val="20"/>
        </w:rPr>
        <w:t xml:space="preserve"> che hanno messo a terra i 737 max sono avvenuti</w:t>
      </w:r>
      <w:r w:rsidRPr="007E156F">
        <w:rPr>
          <w:rFonts w:cstheme="minorHAnsi"/>
          <w:sz w:val="20"/>
          <w:szCs w:val="20"/>
          <w:shd w:val="clear" w:color="auto" w:fill="FFFFFF"/>
        </w:rPr>
        <w:t xml:space="preserve"> con il volo Lion Air 610 il 29 ottobre 2018 e il volo Ethiopian Airlines 302 il 10 marzo 2019. Immediatamente dopo il secondo </w:t>
      </w:r>
      <w:r>
        <w:rPr>
          <w:rFonts w:cstheme="minorHAnsi"/>
          <w:sz w:val="20"/>
          <w:szCs w:val="20"/>
          <w:shd w:val="clear" w:color="auto" w:fill="FFFFFF"/>
        </w:rPr>
        <w:t>tutti i 737 MAX vennero bloccati.</w:t>
      </w:r>
    </w:p>
    <w:p w14:paraId="71FCB71E" w14:textId="77777777" w:rsidR="00545765" w:rsidRDefault="00545765" w:rsidP="00A63544">
      <w:pPr>
        <w:rPr>
          <w:b/>
          <w:bCs/>
          <w:i/>
          <w:iCs/>
          <w:color w:val="4472C4" w:themeColor="accent1"/>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60B3D8D6" w14:textId="61118FE8" w:rsidR="00E071A0" w:rsidRDefault="00F33A09" w:rsidP="000461EC">
      <w:pPr>
        <w:rPr>
          <w:sz w:val="16"/>
          <w:szCs w:val="16"/>
        </w:rPr>
      </w:pPr>
      <w:r>
        <w:rPr>
          <w:sz w:val="16"/>
          <w:szCs w:val="16"/>
        </w:rPr>
        <w:t>02</w:t>
      </w:r>
      <w:r w:rsidR="00E071A0">
        <w:rPr>
          <w:sz w:val="16"/>
          <w:szCs w:val="16"/>
        </w:rPr>
        <w:t>/0</w:t>
      </w:r>
      <w:r>
        <w:rPr>
          <w:sz w:val="16"/>
          <w:szCs w:val="16"/>
        </w:rPr>
        <w:t>4</w:t>
      </w:r>
      <w:r w:rsidR="00E071A0">
        <w:rPr>
          <w:sz w:val="16"/>
          <w:szCs w:val="16"/>
        </w:rPr>
        <w:t>/2023</w:t>
      </w:r>
    </w:p>
    <w:p w14:paraId="6E927BB5" w14:textId="79CAAEDD" w:rsidR="00E071A0" w:rsidRDefault="00E071A0" w:rsidP="00E071A0">
      <w:pPr>
        <w:spacing w:after="0"/>
        <w:rPr>
          <w:sz w:val="16"/>
          <w:szCs w:val="16"/>
        </w:rPr>
      </w:pPr>
    </w:p>
    <w:p w14:paraId="6FA35097" w14:textId="675797E1" w:rsidR="00F33A09" w:rsidRDefault="00F33A09" w:rsidP="00E071A0">
      <w:pPr>
        <w:spacing w:after="0"/>
        <w:rPr>
          <w:sz w:val="16"/>
          <w:szCs w:val="16"/>
        </w:rPr>
      </w:pPr>
    </w:p>
    <w:p w14:paraId="266A89A7" w14:textId="77777777" w:rsidR="00F33A09" w:rsidRPr="00464157" w:rsidRDefault="00F33A09"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w:lastRenderedPageBreak/>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13"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4"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15"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A1118F"/>
    <w:multiLevelType w:val="hybridMultilevel"/>
    <w:tmpl w:val="6A560748"/>
    <w:lvl w:ilvl="0" w:tplc="D4FC60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4"/>
  </w:num>
  <w:num w:numId="2" w16cid:durableId="486942366">
    <w:abstractNumId w:val="0"/>
  </w:num>
  <w:num w:numId="3" w16cid:durableId="1728647720">
    <w:abstractNumId w:val="1"/>
  </w:num>
  <w:num w:numId="4" w16cid:durableId="546650760">
    <w:abstractNumId w:val="2"/>
  </w:num>
  <w:num w:numId="5" w16cid:durableId="330836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106842"/>
    <w:rsid w:val="00110748"/>
    <w:rsid w:val="0014244D"/>
    <w:rsid w:val="00144E39"/>
    <w:rsid w:val="001518BB"/>
    <w:rsid w:val="0016760D"/>
    <w:rsid w:val="00176E10"/>
    <w:rsid w:val="001B35AB"/>
    <w:rsid w:val="00245DEC"/>
    <w:rsid w:val="00255784"/>
    <w:rsid w:val="002B0F39"/>
    <w:rsid w:val="002B3496"/>
    <w:rsid w:val="002C4885"/>
    <w:rsid w:val="002E2B0A"/>
    <w:rsid w:val="002F716A"/>
    <w:rsid w:val="00316C8A"/>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35CB8"/>
    <w:rsid w:val="00545765"/>
    <w:rsid w:val="00561740"/>
    <w:rsid w:val="00592A6D"/>
    <w:rsid w:val="005A053C"/>
    <w:rsid w:val="005D07E0"/>
    <w:rsid w:val="005D14E1"/>
    <w:rsid w:val="005D35E7"/>
    <w:rsid w:val="005F677A"/>
    <w:rsid w:val="00633E74"/>
    <w:rsid w:val="00667FA1"/>
    <w:rsid w:val="00677769"/>
    <w:rsid w:val="00684AFE"/>
    <w:rsid w:val="006912F6"/>
    <w:rsid w:val="006B435A"/>
    <w:rsid w:val="006E6866"/>
    <w:rsid w:val="006E7AF0"/>
    <w:rsid w:val="006F7E42"/>
    <w:rsid w:val="00721234"/>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6E4D"/>
    <w:rsid w:val="00CE1E49"/>
    <w:rsid w:val="00CE55A4"/>
    <w:rsid w:val="00CE690E"/>
    <w:rsid w:val="00D01C67"/>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678F7"/>
    <w:rsid w:val="00E71819"/>
    <w:rsid w:val="00E77B4E"/>
    <w:rsid w:val="00E825E2"/>
    <w:rsid w:val="00EF2A8F"/>
    <w:rsid w:val="00F0237F"/>
    <w:rsid w:val="00F33A09"/>
    <w:rsid w:val="00F50933"/>
    <w:rsid w:val="00F6280E"/>
    <w:rsid w:val="00F73983"/>
    <w:rsid w:val="00F758F8"/>
    <w:rsid w:val="00F91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styleId="Enfasigrassetto">
    <w:name w:val="Strong"/>
    <w:basedOn w:val="Carpredefinitoparagrafo"/>
    <w:uiPriority w:val="22"/>
    <w:qFormat/>
    <w:rsid w:val="00F33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ontourism.com/it/informazioni-utili/compagnie/low-cost/ryanair-sun-e-il-rebranding-in-buzz-20169" TargetMode="External"/><Relationship Id="rId13" Type="http://schemas.openxmlformats.org/officeDocument/2006/relationships/hyperlink" Target="mailto:antonio.bordoni@yahoo.it" TargetMode="External"/><Relationship Id="rId3" Type="http://schemas.openxmlformats.org/officeDocument/2006/relationships/settings" Target="settings.xml"/><Relationship Id="rId7" Type="http://schemas.openxmlformats.org/officeDocument/2006/relationships/hyperlink" Target="https://www.aviontourism.com/it/compagnie-aeree/laudamotion-14190"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viontourism.com/it/compagnie-aeree/ryanair-194" TargetMode="External"/><Relationship Id="rId11" Type="http://schemas.openxmlformats.org/officeDocument/2006/relationships/hyperlink" Target="https://www.aerotime.aero/articles/ryanair-still-on-track-to-welcome-225-million-passengers-by-fy26" TargetMode="External"/><Relationship Id="rId5" Type="http://schemas.openxmlformats.org/officeDocument/2006/relationships/image" Target="media/image1.png"/><Relationship Id="rId15" Type="http://schemas.openxmlformats.org/officeDocument/2006/relationships/hyperlink" Target="http://www.air-accidents.com" TargetMode="External"/><Relationship Id="rId10" Type="http://schemas.openxmlformats.org/officeDocument/2006/relationships/hyperlink" Target="https://it.wikipedia.org/wiki/Airbus_A320neo_family" TargetMode="External"/><Relationship Id="rId4" Type="http://schemas.openxmlformats.org/officeDocument/2006/relationships/webSettings" Target="webSettings.xml"/><Relationship Id="rId9" Type="http://schemas.openxmlformats.org/officeDocument/2006/relationships/hyperlink" Target="https://it.wikipedia.org/wiki/Federal_Aviation_Administration" TargetMode="External"/><Relationship Id="rId14" Type="http://schemas.openxmlformats.org/officeDocument/2006/relationships/hyperlink" Target="http://www.aviation-industry-new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cp:revision>
  <dcterms:created xsi:type="dcterms:W3CDTF">2023-04-02T08:49:00Z</dcterms:created>
  <dcterms:modified xsi:type="dcterms:W3CDTF">2023-04-02T08:53:00Z</dcterms:modified>
</cp:coreProperties>
</file>